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C674B9" w:rsidRDefault="002F67CA" w:rsidP="003B3ECC">
      <w:pPr>
        <w:pStyle w:val="Figure"/>
        <w:rPr>
          <w:rFonts w:cs="Arial"/>
        </w:rPr>
      </w:pPr>
      <w:bookmarkStart w:id="0" w:name="_GoBack"/>
      <w:r w:rsidRPr="00C674B9">
        <w:rPr>
          <w:rFonts w:cs="Arial"/>
          <w:noProof/>
          <w:lang w:val="en-US"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C674B9" w:rsidRDefault="003B3ECC" w:rsidP="003B3ECC">
      <w:pPr>
        <w:pStyle w:val="TableSpacing"/>
        <w:rPr>
          <w:rFonts w:cs="Arial"/>
        </w:rPr>
      </w:pPr>
    </w:p>
    <w:p w14:paraId="00D032C2" w14:textId="0FA240DF" w:rsidR="003B3ECC" w:rsidRPr="00C674B9" w:rsidRDefault="003B3ECC" w:rsidP="0032774A">
      <w:pPr>
        <w:pStyle w:val="DSTOC1-0"/>
        <w:jc w:val="left"/>
        <w:rPr>
          <w:rFonts w:cs="Arial"/>
        </w:rPr>
      </w:pPr>
      <w:r w:rsidRPr="00C674B9">
        <w:rPr>
          <w:rFonts w:cs="Arial"/>
          <w:lang w:val="pt-BR" w:bidi="pt-BR"/>
        </w:rPr>
        <w:t>Guia do Pacote de Gerenciamento do Microsoft System Center para SQL Server 2014 Reporting Services (Modo Nativo)</w:t>
      </w:r>
    </w:p>
    <w:p w14:paraId="4E37E7C9" w14:textId="77777777" w:rsidR="003B3ECC" w:rsidRPr="00C674B9" w:rsidRDefault="003B3ECC" w:rsidP="003B3ECC">
      <w:pPr>
        <w:rPr>
          <w:rFonts w:cs="Arial"/>
        </w:rPr>
      </w:pPr>
      <w:r w:rsidRPr="00C674B9">
        <w:rPr>
          <w:rFonts w:cs="Arial"/>
          <w:lang w:val="pt-BR" w:bidi="pt-BR"/>
        </w:rPr>
        <w:t>Microsoft Corporation</w:t>
      </w:r>
    </w:p>
    <w:p w14:paraId="51C3E369" w14:textId="3E3CEEBB" w:rsidR="003B3ECC" w:rsidRPr="00C674B9" w:rsidRDefault="003B3ECC" w:rsidP="003B3ECC">
      <w:pPr>
        <w:rPr>
          <w:rFonts w:cs="Arial"/>
        </w:rPr>
      </w:pPr>
      <w:r w:rsidRPr="00C674B9">
        <w:rPr>
          <w:rFonts w:cs="Arial"/>
          <w:lang w:val="pt-BR" w:bidi="pt-BR"/>
        </w:rPr>
        <w:t xml:space="preserve">Publicação: dezembro de 2016 </w:t>
      </w:r>
    </w:p>
    <w:p w14:paraId="429F4763" w14:textId="77777777" w:rsidR="00192528" w:rsidRPr="00C674B9" w:rsidRDefault="00192528" w:rsidP="003B3ECC">
      <w:pPr>
        <w:rPr>
          <w:rFonts w:cs="Arial"/>
        </w:rPr>
      </w:pPr>
    </w:p>
    <w:p w14:paraId="6111317A" w14:textId="33AA29EF" w:rsidR="003B3ECC" w:rsidRPr="00C674B9" w:rsidRDefault="00192528" w:rsidP="00033D13">
      <w:pPr>
        <w:rPr>
          <w:rFonts w:cs="Arial"/>
        </w:rPr>
      </w:pPr>
      <w:r w:rsidRPr="00C674B9">
        <w:rPr>
          <w:rFonts w:cs="Arial"/>
          <w:lang w:val="pt-BR" w:bidi="pt-BR"/>
        </w:rPr>
        <w:t xml:space="preserve">A equipe do Operations Manager aprecia os comentários sobre o pacote de gerenciamento que você envia para </w:t>
      </w:r>
      <w:hyperlink r:id="rId14" w:history="1">
        <w:r w:rsidRPr="00C674B9">
          <w:rPr>
            <w:rStyle w:val="Hyperlink"/>
            <w:rFonts w:cs="Arial"/>
            <w:lang w:val="pt-BR" w:bidi="pt-BR"/>
          </w:rPr>
          <w:t>sqlmpsfeedback@microsoft.com</w:t>
        </w:r>
      </w:hyperlink>
      <w:r w:rsidRPr="00C674B9">
        <w:rPr>
          <w:rFonts w:cs="Arial"/>
          <w:lang w:val="pt-BR" w:bidi="pt-BR"/>
        </w:rPr>
        <w:t>.</w:t>
      </w:r>
    </w:p>
    <w:p w14:paraId="6BA3F6F3" w14:textId="77777777" w:rsidR="00033D13" w:rsidRPr="00C674B9" w:rsidRDefault="00033D13" w:rsidP="003B3ECC">
      <w:pPr>
        <w:rPr>
          <w:rFonts w:cs="Arial"/>
        </w:rPr>
      </w:pPr>
    </w:p>
    <w:p w14:paraId="0C45BC1F" w14:textId="77777777" w:rsidR="003B3ECC" w:rsidRPr="00C674B9" w:rsidRDefault="003B3ECC" w:rsidP="003B3ECC">
      <w:pPr>
        <w:pStyle w:val="DSTOC1-0"/>
        <w:rPr>
          <w:rFonts w:cs="Arial"/>
        </w:rPr>
        <w:sectPr w:rsidR="003B3ECC" w:rsidRPr="00C674B9"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C674B9" w:rsidRDefault="003B3ECC" w:rsidP="003B3ECC">
      <w:pPr>
        <w:pStyle w:val="DSTOC1-0"/>
        <w:rPr>
          <w:rFonts w:cs="Arial"/>
        </w:rPr>
      </w:pPr>
      <w:r w:rsidRPr="00C674B9">
        <w:rPr>
          <w:rFonts w:cs="Arial"/>
          <w:lang w:val="pt-BR" w:bidi="pt-BR"/>
        </w:rPr>
        <w:lastRenderedPageBreak/>
        <w:t>Direitos autorais</w:t>
      </w:r>
    </w:p>
    <w:p w14:paraId="650A443A" w14:textId="77777777" w:rsidR="003B3ECC" w:rsidRPr="00C674B9" w:rsidRDefault="003B3ECC" w:rsidP="00033D13">
      <w:pPr>
        <w:rPr>
          <w:rFonts w:cs="Arial"/>
        </w:rPr>
      </w:pPr>
      <w:r w:rsidRPr="00C674B9">
        <w:rPr>
          <w:rFonts w:cs="Arial"/>
          <w:lang w:val="pt-BR" w:bidi="pt-BR"/>
        </w:rPr>
        <w:t>Este documento é fornecido "no estado em que se encontra". As informações e opiniões expressas neste documento, incluindo URLs e outras referências a sites da Internet, podem ser alteradas sem aviso prévio. Você assume o risco de usá-las.</w:t>
      </w:r>
    </w:p>
    <w:p w14:paraId="55E86054" w14:textId="77777777" w:rsidR="003B3ECC" w:rsidRPr="00C674B9" w:rsidRDefault="003B3ECC" w:rsidP="00033D13">
      <w:pPr>
        <w:rPr>
          <w:rFonts w:cs="Arial"/>
        </w:rPr>
      </w:pPr>
      <w:r w:rsidRPr="00C674B9">
        <w:rPr>
          <w:rFonts w:cs="Arial"/>
          <w:lang w:val="pt-BR" w:bidi="pt-BR"/>
        </w:rPr>
        <w:t>Alguns exemplos representados aqui são fornecidos apenas para ilustração e são fictícios. Nenhuma associação real ou conexão é desejada ou deve ser inferida.</w:t>
      </w:r>
    </w:p>
    <w:p w14:paraId="4EC448A3" w14:textId="77777777" w:rsidR="003B3ECC" w:rsidRPr="00C674B9" w:rsidRDefault="003B3ECC" w:rsidP="00033D13">
      <w:pPr>
        <w:rPr>
          <w:rFonts w:cs="Arial"/>
        </w:rPr>
      </w:pPr>
      <w:r w:rsidRPr="00C674B9">
        <w:rPr>
          <w:rFonts w:cs="Arial"/>
          <w:lang w:val="pt-BR" w:bidi="pt-BR"/>
        </w:rPr>
        <w:t>Este documento não dá nenhum direito legal a nenhuma propriedade intelectual em qualquer produto Microsoft. Você pode copiar e usar este documento para fins de referência interna. Você pode modificar este documento para fins de referência interna.</w:t>
      </w:r>
    </w:p>
    <w:p w14:paraId="5B23720D" w14:textId="5EF18669" w:rsidR="003B3ECC" w:rsidRPr="00C674B9" w:rsidRDefault="003B3ECC" w:rsidP="00033D13">
      <w:pPr>
        <w:rPr>
          <w:rFonts w:cs="Arial"/>
        </w:rPr>
      </w:pPr>
      <w:r w:rsidRPr="00C674B9">
        <w:rPr>
          <w:rFonts w:cs="Arial"/>
          <w:lang w:val="pt-BR" w:bidi="pt-BR"/>
        </w:rPr>
        <w:t>© 2016 Microsoft Corporation. Todos os direitos reservados.</w:t>
      </w:r>
    </w:p>
    <w:p w14:paraId="79DB3895" w14:textId="77777777" w:rsidR="003B3ECC" w:rsidRPr="00C674B9" w:rsidRDefault="003B3ECC" w:rsidP="00033D13">
      <w:pPr>
        <w:rPr>
          <w:rFonts w:cs="Arial"/>
        </w:rPr>
      </w:pPr>
      <w:r w:rsidRPr="00C674B9">
        <w:rPr>
          <w:rFonts w:cs="Arial"/>
          <w:lang w:val="pt-BR" w:bidi="pt-BR"/>
        </w:rPr>
        <w:t xml:space="preserve">Microsoft, Active Directory, Windows e Windows Server são marcas comerciais do grupo de empresas Microsoft. </w:t>
      </w:r>
    </w:p>
    <w:p w14:paraId="6A16A07E" w14:textId="77777777" w:rsidR="003B3ECC" w:rsidRPr="00C674B9" w:rsidRDefault="003B3ECC" w:rsidP="00033D13">
      <w:pPr>
        <w:rPr>
          <w:rFonts w:cs="Arial"/>
        </w:rPr>
      </w:pPr>
      <w:r w:rsidRPr="00C674B9">
        <w:rPr>
          <w:rFonts w:cs="Arial"/>
          <w:lang w:val="pt-BR" w:bidi="pt-BR"/>
        </w:rPr>
        <w:t>Todas as outras marcas comerciais pertencem a seus respectivos proprietários.</w:t>
      </w:r>
    </w:p>
    <w:p w14:paraId="0117DF10" w14:textId="77777777" w:rsidR="003B3ECC" w:rsidRPr="00C674B9" w:rsidRDefault="003B3ECC" w:rsidP="003B3ECC">
      <w:pPr>
        <w:rPr>
          <w:rFonts w:cs="Arial"/>
        </w:rPr>
      </w:pPr>
    </w:p>
    <w:p w14:paraId="0BD521C3" w14:textId="77777777" w:rsidR="003B3ECC" w:rsidRPr="00C674B9" w:rsidRDefault="003B3ECC" w:rsidP="003B3ECC">
      <w:pPr>
        <w:pStyle w:val="DSTOC1-0"/>
        <w:rPr>
          <w:rFonts w:cs="Arial"/>
        </w:rPr>
        <w:sectPr w:rsidR="003B3ECC" w:rsidRPr="00C674B9"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C674B9" w:rsidRDefault="003B3ECC" w:rsidP="003B3ECC">
      <w:pPr>
        <w:pStyle w:val="DSTOC1-0"/>
        <w:rPr>
          <w:rFonts w:cs="Arial"/>
        </w:rPr>
      </w:pPr>
      <w:r w:rsidRPr="00C674B9">
        <w:rPr>
          <w:rFonts w:cs="Arial"/>
          <w:lang w:val="pt-BR" w:bidi="pt-BR"/>
        </w:rPr>
        <w:lastRenderedPageBreak/>
        <w:t>Sumário</w:t>
      </w:r>
    </w:p>
    <w:p w14:paraId="307B426B" w14:textId="2DE4EC77" w:rsidR="00C674B9" w:rsidRPr="00C674B9" w:rsidRDefault="00BC24BF">
      <w:pPr>
        <w:pStyle w:val="TOC1"/>
        <w:tabs>
          <w:tab w:val="right" w:leader="dot" w:pos="8630"/>
        </w:tabs>
        <w:rPr>
          <w:rFonts w:eastAsiaTheme="minorEastAsia" w:cs="Arial"/>
          <w:noProof/>
          <w:kern w:val="0"/>
          <w:sz w:val="22"/>
          <w:szCs w:val="22"/>
          <w:lang w:val="en-US" w:eastAsia="ja-JP"/>
        </w:rPr>
      </w:pPr>
      <w:r w:rsidRPr="00C674B9">
        <w:rPr>
          <w:rFonts w:cs="Arial"/>
          <w:lang w:val="pt-BR" w:bidi="pt-BR"/>
        </w:rPr>
        <w:fldChar w:fldCharType="begin"/>
      </w:r>
      <w:r w:rsidRPr="00C674B9">
        <w:rPr>
          <w:rFonts w:cs="Arial"/>
          <w:lang w:val="pt-BR" w:bidi="pt-BR"/>
        </w:rPr>
        <w:instrText xml:space="preserve"> TOC \h \z \t "Heading 2,1,Heading 3,2,Heading 4,3,DSTOC1-2,2,DSTOC1-3,3,DSTOC1-4,4,DSTOC2-2,3,DSTOC2-3,3,DSTOC2-4,4,Title,1" </w:instrText>
      </w:r>
      <w:r w:rsidRPr="00C674B9">
        <w:rPr>
          <w:rFonts w:cs="Arial"/>
          <w:lang w:val="pt-BR" w:bidi="pt-BR"/>
        </w:rPr>
        <w:fldChar w:fldCharType="separate"/>
      </w:r>
      <w:hyperlink w:anchor="_Toc469572967" w:history="1">
        <w:r w:rsidR="00C674B9" w:rsidRPr="00C674B9">
          <w:rPr>
            <w:rStyle w:val="Hyperlink"/>
            <w:rFonts w:cs="Arial"/>
            <w:noProof/>
            <w:lang w:val="pt-BR" w:bidi="pt-BR"/>
          </w:rPr>
          <w:t>Histórico do guia</w:t>
        </w:r>
        <w:r w:rsidR="00C674B9" w:rsidRPr="00C674B9">
          <w:rPr>
            <w:rFonts w:cs="Arial"/>
            <w:noProof/>
            <w:webHidden/>
          </w:rPr>
          <w:tab/>
        </w:r>
        <w:r w:rsidR="00C674B9" w:rsidRPr="00C674B9">
          <w:rPr>
            <w:rFonts w:cs="Arial"/>
            <w:noProof/>
            <w:webHidden/>
          </w:rPr>
          <w:fldChar w:fldCharType="begin"/>
        </w:r>
        <w:r w:rsidR="00C674B9" w:rsidRPr="00C674B9">
          <w:rPr>
            <w:rFonts w:cs="Arial"/>
            <w:noProof/>
            <w:webHidden/>
          </w:rPr>
          <w:instrText xml:space="preserve"> PAGEREF _Toc469572967 \h </w:instrText>
        </w:r>
        <w:r w:rsidR="00C674B9" w:rsidRPr="00C674B9">
          <w:rPr>
            <w:rFonts w:cs="Arial"/>
            <w:noProof/>
            <w:webHidden/>
          </w:rPr>
        </w:r>
        <w:r w:rsidR="00C674B9" w:rsidRPr="00C674B9">
          <w:rPr>
            <w:rFonts w:cs="Arial"/>
            <w:noProof/>
            <w:webHidden/>
          </w:rPr>
          <w:fldChar w:fldCharType="separate"/>
        </w:r>
        <w:r w:rsidR="00C674B9" w:rsidRPr="00C674B9">
          <w:rPr>
            <w:rFonts w:cs="Arial"/>
            <w:noProof/>
            <w:webHidden/>
          </w:rPr>
          <w:t>5</w:t>
        </w:r>
        <w:r w:rsidR="00C674B9" w:rsidRPr="00C674B9">
          <w:rPr>
            <w:rFonts w:cs="Arial"/>
            <w:noProof/>
            <w:webHidden/>
          </w:rPr>
          <w:fldChar w:fldCharType="end"/>
        </w:r>
      </w:hyperlink>
    </w:p>
    <w:p w14:paraId="03AFD61F" w14:textId="31EBF16B" w:rsidR="00C674B9" w:rsidRPr="00C674B9" w:rsidRDefault="00C674B9">
      <w:pPr>
        <w:pStyle w:val="TOC1"/>
        <w:tabs>
          <w:tab w:val="right" w:leader="dot" w:pos="8630"/>
        </w:tabs>
        <w:rPr>
          <w:rFonts w:eastAsiaTheme="minorEastAsia" w:cs="Arial"/>
          <w:noProof/>
          <w:kern w:val="0"/>
          <w:sz w:val="22"/>
          <w:szCs w:val="22"/>
          <w:lang w:val="en-US" w:eastAsia="ja-JP"/>
        </w:rPr>
      </w:pPr>
      <w:hyperlink w:anchor="_Toc469572968" w:history="1">
        <w:r w:rsidRPr="00C674B9">
          <w:rPr>
            <w:rStyle w:val="Hyperlink"/>
            <w:rFonts w:cs="Arial"/>
            <w:noProof/>
            <w:lang w:val="pt-BR" w:bidi="pt-BR"/>
          </w:rPr>
          <w:t>Guia de introdução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_Toc469572968 \h </w:instrText>
        </w:r>
        <w:r w:rsidRPr="00C674B9">
          <w:rPr>
            <w:rFonts w:cs="Arial"/>
            <w:noProof/>
            <w:webHidden/>
          </w:rPr>
        </w:r>
        <w:r w:rsidRPr="00C674B9">
          <w:rPr>
            <w:rFonts w:cs="Arial"/>
            <w:noProof/>
            <w:webHidden/>
          </w:rPr>
          <w:fldChar w:fldCharType="separate"/>
        </w:r>
        <w:r w:rsidRPr="00C674B9">
          <w:rPr>
            <w:rFonts w:cs="Arial"/>
            <w:noProof/>
            <w:webHidden/>
          </w:rPr>
          <w:t>6</w:t>
        </w:r>
        <w:r w:rsidRPr="00C674B9">
          <w:rPr>
            <w:rFonts w:cs="Arial"/>
            <w:noProof/>
            <w:webHidden/>
          </w:rPr>
          <w:fldChar w:fldCharType="end"/>
        </w:r>
      </w:hyperlink>
    </w:p>
    <w:p w14:paraId="0BB60F2C" w14:textId="15311191"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69" w:history="1">
        <w:r w:rsidRPr="00C674B9">
          <w:rPr>
            <w:rStyle w:val="Hyperlink"/>
            <w:rFonts w:cs="Arial"/>
            <w:noProof/>
            <w:lang w:val="pt-BR" w:bidi="pt-BR"/>
          </w:rPr>
          <w:t>Configurações com suporte</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_Toc469572969 \h </w:instrText>
        </w:r>
        <w:r w:rsidRPr="00C674B9">
          <w:rPr>
            <w:rFonts w:cs="Arial"/>
            <w:noProof/>
            <w:webHidden/>
          </w:rPr>
        </w:r>
        <w:r w:rsidRPr="00C674B9">
          <w:rPr>
            <w:rFonts w:cs="Arial"/>
            <w:noProof/>
            <w:webHidden/>
          </w:rPr>
          <w:fldChar w:fldCharType="separate"/>
        </w:r>
        <w:r w:rsidRPr="00C674B9">
          <w:rPr>
            <w:rFonts w:cs="Arial"/>
            <w:noProof/>
            <w:webHidden/>
          </w:rPr>
          <w:t>6</w:t>
        </w:r>
        <w:r w:rsidRPr="00C674B9">
          <w:rPr>
            <w:rFonts w:cs="Arial"/>
            <w:noProof/>
            <w:webHidden/>
          </w:rPr>
          <w:fldChar w:fldCharType="end"/>
        </w:r>
      </w:hyperlink>
    </w:p>
    <w:p w14:paraId="6270CF64" w14:textId="7852D466"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70" w:history="1">
        <w:r w:rsidRPr="00C674B9">
          <w:rPr>
            <w:rStyle w:val="Hyperlink"/>
            <w:rFonts w:cs="Arial"/>
            <w:noProof/>
            <w:lang w:val="pt-BR" w:bidi="pt-BR"/>
          </w:rPr>
          <w:t>Escopo do Pacote de Gerenciamento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_Toc469572970 \h </w:instrText>
        </w:r>
        <w:r w:rsidRPr="00C674B9">
          <w:rPr>
            <w:rFonts w:cs="Arial"/>
            <w:noProof/>
            <w:webHidden/>
          </w:rPr>
        </w:r>
        <w:r w:rsidRPr="00C674B9">
          <w:rPr>
            <w:rFonts w:cs="Arial"/>
            <w:noProof/>
            <w:webHidden/>
          </w:rPr>
          <w:fldChar w:fldCharType="separate"/>
        </w:r>
        <w:r w:rsidRPr="00C674B9">
          <w:rPr>
            <w:rFonts w:cs="Arial"/>
            <w:noProof/>
            <w:webHidden/>
          </w:rPr>
          <w:t>7</w:t>
        </w:r>
        <w:r w:rsidRPr="00C674B9">
          <w:rPr>
            <w:rFonts w:cs="Arial"/>
            <w:noProof/>
            <w:webHidden/>
          </w:rPr>
          <w:fldChar w:fldCharType="end"/>
        </w:r>
      </w:hyperlink>
    </w:p>
    <w:p w14:paraId="1CD12950" w14:textId="3F23CBBD"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71" w:history="1">
        <w:r w:rsidRPr="00C674B9">
          <w:rPr>
            <w:rStyle w:val="Hyperlink"/>
            <w:rFonts w:cs="Arial"/>
            <w:noProof/>
            <w:lang w:val="pt-BR" w:bidi="pt-BR"/>
          </w:rPr>
          <w:t>Pré-requisitos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_Toc469572971 \h </w:instrText>
        </w:r>
        <w:r w:rsidRPr="00C674B9">
          <w:rPr>
            <w:rFonts w:cs="Arial"/>
            <w:noProof/>
            <w:webHidden/>
          </w:rPr>
        </w:r>
        <w:r w:rsidRPr="00C674B9">
          <w:rPr>
            <w:rFonts w:cs="Arial"/>
            <w:noProof/>
            <w:webHidden/>
          </w:rPr>
          <w:fldChar w:fldCharType="separate"/>
        </w:r>
        <w:r w:rsidRPr="00C674B9">
          <w:rPr>
            <w:rFonts w:cs="Arial"/>
            <w:noProof/>
            <w:webHidden/>
          </w:rPr>
          <w:t>8</w:t>
        </w:r>
        <w:r w:rsidRPr="00C674B9">
          <w:rPr>
            <w:rFonts w:cs="Arial"/>
            <w:noProof/>
            <w:webHidden/>
          </w:rPr>
          <w:fldChar w:fldCharType="end"/>
        </w:r>
      </w:hyperlink>
    </w:p>
    <w:p w14:paraId="1F2AB0D1" w14:textId="541F26E2"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72" w:history="1">
        <w:r w:rsidRPr="00C674B9">
          <w:rPr>
            <w:rStyle w:val="Hyperlink"/>
            <w:rFonts w:cs="Arial"/>
            <w:noProof/>
            <w:lang w:val="pt-BR" w:bidi="pt-BR"/>
          </w:rPr>
          <w:t>Arquivos deste pacote de gerenciamento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_Toc469572972 \h </w:instrText>
        </w:r>
        <w:r w:rsidRPr="00C674B9">
          <w:rPr>
            <w:rFonts w:cs="Arial"/>
            <w:noProof/>
            <w:webHidden/>
          </w:rPr>
        </w:r>
        <w:r w:rsidRPr="00C674B9">
          <w:rPr>
            <w:rFonts w:cs="Arial"/>
            <w:noProof/>
            <w:webHidden/>
          </w:rPr>
          <w:fldChar w:fldCharType="separate"/>
        </w:r>
        <w:r w:rsidRPr="00C674B9">
          <w:rPr>
            <w:rFonts w:cs="Arial"/>
            <w:noProof/>
            <w:webHidden/>
          </w:rPr>
          <w:t>9</w:t>
        </w:r>
        <w:r w:rsidRPr="00C674B9">
          <w:rPr>
            <w:rFonts w:cs="Arial"/>
            <w:noProof/>
            <w:webHidden/>
          </w:rPr>
          <w:fldChar w:fldCharType="end"/>
        </w:r>
      </w:hyperlink>
    </w:p>
    <w:p w14:paraId="43CDF1BB" w14:textId="3F3966DD"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73" w:history="1">
        <w:r w:rsidRPr="00C674B9">
          <w:rPr>
            <w:rStyle w:val="Hyperlink"/>
            <w:rFonts w:cs="Arial"/>
            <w:noProof/>
            <w:lang w:val="pt-BR" w:bidi="pt-BR"/>
          </w:rPr>
          <w:t>Configuração obrigatória</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_Toc469572973 \h </w:instrText>
        </w:r>
        <w:r w:rsidRPr="00C674B9">
          <w:rPr>
            <w:rFonts w:cs="Arial"/>
            <w:noProof/>
            <w:webHidden/>
          </w:rPr>
        </w:r>
        <w:r w:rsidRPr="00C674B9">
          <w:rPr>
            <w:rFonts w:cs="Arial"/>
            <w:noProof/>
            <w:webHidden/>
          </w:rPr>
          <w:fldChar w:fldCharType="separate"/>
        </w:r>
        <w:r w:rsidRPr="00C674B9">
          <w:rPr>
            <w:rFonts w:cs="Arial"/>
            <w:noProof/>
            <w:webHidden/>
          </w:rPr>
          <w:t>9</w:t>
        </w:r>
        <w:r w:rsidRPr="00C674B9">
          <w:rPr>
            <w:rFonts w:cs="Arial"/>
            <w:noProof/>
            <w:webHidden/>
          </w:rPr>
          <w:fldChar w:fldCharType="end"/>
        </w:r>
      </w:hyperlink>
    </w:p>
    <w:p w14:paraId="4EBF686D" w14:textId="213833D5" w:rsidR="00C674B9" w:rsidRPr="00C674B9" w:rsidRDefault="00C674B9">
      <w:pPr>
        <w:pStyle w:val="TOC1"/>
        <w:tabs>
          <w:tab w:val="right" w:leader="dot" w:pos="8630"/>
        </w:tabs>
        <w:rPr>
          <w:rFonts w:eastAsiaTheme="minorEastAsia" w:cs="Arial"/>
          <w:noProof/>
          <w:kern w:val="0"/>
          <w:sz w:val="22"/>
          <w:szCs w:val="22"/>
          <w:lang w:val="en-US" w:eastAsia="ja-JP"/>
        </w:rPr>
      </w:pPr>
      <w:hyperlink w:anchor="_Toc469572974" w:history="1">
        <w:r w:rsidRPr="00C674B9">
          <w:rPr>
            <w:rStyle w:val="Hyperlink"/>
            <w:rFonts w:cs="Arial"/>
            <w:noProof/>
            <w:lang w:val="pt-BR" w:bidi="pt-BR"/>
          </w:rPr>
          <w:t>Finalidade do Pacote de Gerenciamento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_Toc469572974 \h </w:instrText>
        </w:r>
        <w:r w:rsidRPr="00C674B9">
          <w:rPr>
            <w:rFonts w:cs="Arial"/>
            <w:noProof/>
            <w:webHidden/>
          </w:rPr>
        </w:r>
        <w:r w:rsidRPr="00C674B9">
          <w:rPr>
            <w:rFonts w:cs="Arial"/>
            <w:noProof/>
            <w:webHidden/>
          </w:rPr>
          <w:fldChar w:fldCharType="separate"/>
        </w:r>
        <w:r w:rsidRPr="00C674B9">
          <w:rPr>
            <w:rFonts w:cs="Arial"/>
            <w:noProof/>
            <w:webHidden/>
          </w:rPr>
          <w:t>10</w:t>
        </w:r>
        <w:r w:rsidRPr="00C674B9">
          <w:rPr>
            <w:rFonts w:cs="Arial"/>
            <w:noProof/>
            <w:webHidden/>
          </w:rPr>
          <w:fldChar w:fldCharType="end"/>
        </w:r>
      </w:hyperlink>
    </w:p>
    <w:p w14:paraId="2016011B" w14:textId="415816EA"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75" w:history="1">
        <w:r w:rsidRPr="00C674B9">
          <w:rPr>
            <w:rStyle w:val="Hyperlink"/>
            <w:rFonts w:cs="Arial"/>
            <w:noProof/>
            <w:lang w:val="pt-BR" w:bidi="pt-BR"/>
          </w:rPr>
          <w:t>Cenários de monitoramento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_Toc469572975 \h </w:instrText>
        </w:r>
        <w:r w:rsidRPr="00C674B9">
          <w:rPr>
            <w:rFonts w:cs="Arial"/>
            <w:noProof/>
            <w:webHidden/>
          </w:rPr>
        </w:r>
        <w:r w:rsidRPr="00C674B9">
          <w:rPr>
            <w:rFonts w:cs="Arial"/>
            <w:noProof/>
            <w:webHidden/>
          </w:rPr>
          <w:fldChar w:fldCharType="separate"/>
        </w:r>
        <w:r w:rsidRPr="00C674B9">
          <w:rPr>
            <w:rFonts w:cs="Arial"/>
            <w:noProof/>
            <w:webHidden/>
          </w:rPr>
          <w:t>10</w:t>
        </w:r>
        <w:r w:rsidRPr="00C674B9">
          <w:rPr>
            <w:rFonts w:cs="Arial"/>
            <w:noProof/>
            <w:webHidden/>
          </w:rPr>
          <w:fldChar w:fldCharType="end"/>
        </w:r>
      </w:hyperlink>
    </w:p>
    <w:p w14:paraId="073524AE" w14:textId="4D0BF024"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2976" w:history="1">
        <w:r w:rsidRPr="00C674B9">
          <w:rPr>
            <w:rStyle w:val="Hyperlink"/>
            <w:rFonts w:cs="Arial"/>
            <w:noProof/>
            <w:lang w:val="pt-BR" w:bidi="pt-BR"/>
          </w:rPr>
          <w:t>Descoberta da Instância do SQL Server 2014 Reporting Services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_Toc469572976 \h </w:instrText>
        </w:r>
        <w:r w:rsidRPr="00C674B9">
          <w:rPr>
            <w:rFonts w:cs="Arial"/>
            <w:noProof/>
            <w:webHidden/>
          </w:rPr>
        </w:r>
        <w:r w:rsidRPr="00C674B9">
          <w:rPr>
            <w:rFonts w:cs="Arial"/>
            <w:noProof/>
            <w:webHidden/>
          </w:rPr>
          <w:fldChar w:fldCharType="separate"/>
        </w:r>
        <w:r w:rsidRPr="00C674B9">
          <w:rPr>
            <w:rFonts w:cs="Arial"/>
            <w:noProof/>
            <w:webHidden/>
          </w:rPr>
          <w:t>10</w:t>
        </w:r>
        <w:r w:rsidRPr="00C674B9">
          <w:rPr>
            <w:rFonts w:cs="Arial"/>
            <w:noProof/>
            <w:webHidden/>
          </w:rPr>
          <w:fldChar w:fldCharType="end"/>
        </w:r>
      </w:hyperlink>
    </w:p>
    <w:p w14:paraId="1CCCDFB6" w14:textId="2E96C91A"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2977" w:history="1">
        <w:r w:rsidRPr="00C674B9">
          <w:rPr>
            <w:rStyle w:val="Hyperlink"/>
            <w:rFonts w:cs="Arial"/>
            <w:noProof/>
            <w:lang w:val="pt-BR" w:bidi="pt-BR"/>
          </w:rPr>
          <w:t>Descoberta da Implantação do SQL Server 2014 Reporting Services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_Toc469572977 \h </w:instrText>
        </w:r>
        <w:r w:rsidRPr="00C674B9">
          <w:rPr>
            <w:rFonts w:cs="Arial"/>
            <w:noProof/>
            <w:webHidden/>
          </w:rPr>
        </w:r>
        <w:r w:rsidRPr="00C674B9">
          <w:rPr>
            <w:rFonts w:cs="Arial"/>
            <w:noProof/>
            <w:webHidden/>
          </w:rPr>
          <w:fldChar w:fldCharType="separate"/>
        </w:r>
        <w:r w:rsidRPr="00C674B9">
          <w:rPr>
            <w:rFonts w:cs="Arial"/>
            <w:noProof/>
            <w:webHidden/>
          </w:rPr>
          <w:t>11</w:t>
        </w:r>
        <w:r w:rsidRPr="00C674B9">
          <w:rPr>
            <w:rFonts w:cs="Arial"/>
            <w:noProof/>
            <w:webHidden/>
          </w:rPr>
          <w:fldChar w:fldCharType="end"/>
        </w:r>
      </w:hyperlink>
    </w:p>
    <w:p w14:paraId="7AAEFAF1" w14:textId="45B60CF6"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2978" w:history="1">
        <w:r w:rsidRPr="00C674B9">
          <w:rPr>
            <w:rStyle w:val="Hyperlink"/>
            <w:rFonts w:cs="Arial"/>
            <w:noProof/>
            <w:lang w:val="pt-BR" w:bidi="pt-BR"/>
          </w:rPr>
          <w:t>Disponibilidade dos componentes do SQL Server 2014 Reporting Services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_Toc469572978 \h </w:instrText>
        </w:r>
        <w:r w:rsidRPr="00C674B9">
          <w:rPr>
            <w:rFonts w:cs="Arial"/>
            <w:noProof/>
            <w:webHidden/>
          </w:rPr>
        </w:r>
        <w:r w:rsidRPr="00C674B9">
          <w:rPr>
            <w:rFonts w:cs="Arial"/>
            <w:noProof/>
            <w:webHidden/>
          </w:rPr>
          <w:fldChar w:fldCharType="separate"/>
        </w:r>
        <w:r w:rsidRPr="00C674B9">
          <w:rPr>
            <w:rFonts w:cs="Arial"/>
            <w:noProof/>
            <w:webHidden/>
          </w:rPr>
          <w:t>12</w:t>
        </w:r>
        <w:r w:rsidRPr="00C674B9">
          <w:rPr>
            <w:rFonts w:cs="Arial"/>
            <w:noProof/>
            <w:webHidden/>
          </w:rPr>
          <w:fldChar w:fldCharType="end"/>
        </w:r>
      </w:hyperlink>
    </w:p>
    <w:p w14:paraId="25DDE7BD" w14:textId="1A5C7DD6"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2979" w:history="1">
        <w:r w:rsidRPr="00C674B9">
          <w:rPr>
            <w:rStyle w:val="Hyperlink"/>
            <w:rFonts w:cs="Arial"/>
            <w:noProof/>
            <w:lang w:val="pt-BR" w:bidi="pt-BR"/>
          </w:rPr>
          <w:t>Desempenho da instalação do SQL Server 2014 Reporting Services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_Toc469572979 \h </w:instrText>
        </w:r>
        <w:r w:rsidRPr="00C674B9">
          <w:rPr>
            <w:rFonts w:cs="Arial"/>
            <w:noProof/>
            <w:webHidden/>
          </w:rPr>
        </w:r>
        <w:r w:rsidRPr="00C674B9">
          <w:rPr>
            <w:rFonts w:cs="Arial"/>
            <w:noProof/>
            <w:webHidden/>
          </w:rPr>
          <w:fldChar w:fldCharType="separate"/>
        </w:r>
        <w:r w:rsidRPr="00C674B9">
          <w:rPr>
            <w:rFonts w:cs="Arial"/>
            <w:noProof/>
            <w:webHidden/>
          </w:rPr>
          <w:t>12</w:t>
        </w:r>
        <w:r w:rsidRPr="00C674B9">
          <w:rPr>
            <w:rFonts w:cs="Arial"/>
            <w:noProof/>
            <w:webHidden/>
          </w:rPr>
          <w:fldChar w:fldCharType="end"/>
        </w:r>
      </w:hyperlink>
    </w:p>
    <w:p w14:paraId="4D0FFE9F" w14:textId="546076FC"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80" w:history="1">
        <w:r w:rsidRPr="00C674B9">
          <w:rPr>
            <w:rStyle w:val="Hyperlink"/>
            <w:rFonts w:cs="Arial"/>
            <w:noProof/>
            <w:lang w:val="pt-BR" w:bidi="pt-BR"/>
          </w:rPr>
          <w:t>Como a integridade é acumulada</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_Toc469572980 \h </w:instrText>
        </w:r>
        <w:r w:rsidRPr="00C674B9">
          <w:rPr>
            <w:rFonts w:cs="Arial"/>
            <w:noProof/>
            <w:webHidden/>
          </w:rPr>
        </w:r>
        <w:r w:rsidRPr="00C674B9">
          <w:rPr>
            <w:rFonts w:cs="Arial"/>
            <w:noProof/>
            <w:webHidden/>
          </w:rPr>
          <w:fldChar w:fldCharType="separate"/>
        </w:r>
        <w:r w:rsidRPr="00C674B9">
          <w:rPr>
            <w:rFonts w:cs="Arial"/>
            <w:noProof/>
            <w:webHidden/>
          </w:rPr>
          <w:t>13</w:t>
        </w:r>
        <w:r w:rsidRPr="00C674B9">
          <w:rPr>
            <w:rFonts w:cs="Arial"/>
            <w:noProof/>
            <w:webHidden/>
          </w:rPr>
          <w:fldChar w:fldCharType="end"/>
        </w:r>
      </w:hyperlink>
    </w:p>
    <w:p w14:paraId="79A8061B" w14:textId="7D72054C" w:rsidR="00C674B9" w:rsidRPr="00C674B9" w:rsidRDefault="00C674B9">
      <w:pPr>
        <w:pStyle w:val="TOC1"/>
        <w:tabs>
          <w:tab w:val="right" w:leader="dot" w:pos="8630"/>
        </w:tabs>
        <w:rPr>
          <w:rFonts w:eastAsiaTheme="minorEastAsia" w:cs="Arial"/>
          <w:noProof/>
          <w:kern w:val="0"/>
          <w:sz w:val="22"/>
          <w:szCs w:val="22"/>
          <w:lang w:val="en-US" w:eastAsia="ja-JP"/>
        </w:rPr>
      </w:pPr>
      <w:hyperlink w:anchor="_Toc469572981" w:history="1">
        <w:r w:rsidRPr="00C674B9">
          <w:rPr>
            <w:rStyle w:val="Hyperlink"/>
            <w:rFonts w:cs="Arial"/>
            <w:noProof/>
            <w:lang w:val="pt-BR" w:bidi="pt-BR"/>
          </w:rPr>
          <w:t>Configurando o Pacote de Monitoramento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_Toc469572981 \h </w:instrText>
        </w:r>
        <w:r w:rsidRPr="00C674B9">
          <w:rPr>
            <w:rFonts w:cs="Arial"/>
            <w:noProof/>
            <w:webHidden/>
          </w:rPr>
        </w:r>
        <w:r w:rsidRPr="00C674B9">
          <w:rPr>
            <w:rFonts w:cs="Arial"/>
            <w:noProof/>
            <w:webHidden/>
          </w:rPr>
          <w:fldChar w:fldCharType="separate"/>
        </w:r>
        <w:r w:rsidRPr="00C674B9">
          <w:rPr>
            <w:rFonts w:cs="Arial"/>
            <w:noProof/>
            <w:webHidden/>
          </w:rPr>
          <w:t>14</w:t>
        </w:r>
        <w:r w:rsidRPr="00C674B9">
          <w:rPr>
            <w:rFonts w:cs="Arial"/>
            <w:noProof/>
            <w:webHidden/>
          </w:rPr>
          <w:fldChar w:fldCharType="end"/>
        </w:r>
      </w:hyperlink>
    </w:p>
    <w:p w14:paraId="3DFF2CAD" w14:textId="0097EA6A"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82" w:history="1">
        <w:r w:rsidRPr="00C674B9">
          <w:rPr>
            <w:rStyle w:val="Hyperlink"/>
            <w:rFonts w:cs="Arial"/>
            <w:noProof/>
            <w:lang w:val="pt-BR" w:bidi="pt-BR"/>
          </w:rPr>
          <w:t>Prática recomendada: criar um pacote de gerenciamento para personalizações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_Toc469572982 \h </w:instrText>
        </w:r>
        <w:r w:rsidRPr="00C674B9">
          <w:rPr>
            <w:rFonts w:cs="Arial"/>
            <w:noProof/>
            <w:webHidden/>
          </w:rPr>
        </w:r>
        <w:r w:rsidRPr="00C674B9">
          <w:rPr>
            <w:rFonts w:cs="Arial"/>
            <w:noProof/>
            <w:webHidden/>
          </w:rPr>
          <w:fldChar w:fldCharType="separate"/>
        </w:r>
        <w:r w:rsidRPr="00C674B9">
          <w:rPr>
            <w:rFonts w:cs="Arial"/>
            <w:noProof/>
            <w:webHidden/>
          </w:rPr>
          <w:t>14</w:t>
        </w:r>
        <w:r w:rsidRPr="00C674B9">
          <w:rPr>
            <w:rFonts w:cs="Arial"/>
            <w:noProof/>
            <w:webHidden/>
          </w:rPr>
          <w:fldChar w:fldCharType="end"/>
        </w:r>
      </w:hyperlink>
    </w:p>
    <w:p w14:paraId="0161ADDC" w14:textId="1562460C"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83" w:history="1">
        <w:r w:rsidRPr="00C674B9">
          <w:rPr>
            <w:rStyle w:val="Hyperlink"/>
            <w:rFonts w:cs="Arial"/>
            <w:noProof/>
            <w:lang w:val="pt-BR" w:bidi="pt-BR"/>
          </w:rPr>
          <w:t>Como importar um Pacote de Gerenciamento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_Toc469572983 \h </w:instrText>
        </w:r>
        <w:r w:rsidRPr="00C674B9">
          <w:rPr>
            <w:rFonts w:cs="Arial"/>
            <w:noProof/>
            <w:webHidden/>
          </w:rPr>
        </w:r>
        <w:r w:rsidRPr="00C674B9">
          <w:rPr>
            <w:rFonts w:cs="Arial"/>
            <w:noProof/>
            <w:webHidden/>
          </w:rPr>
          <w:fldChar w:fldCharType="separate"/>
        </w:r>
        <w:r w:rsidRPr="00C674B9">
          <w:rPr>
            <w:rFonts w:cs="Arial"/>
            <w:noProof/>
            <w:webHidden/>
          </w:rPr>
          <w:t>15</w:t>
        </w:r>
        <w:r w:rsidRPr="00C674B9">
          <w:rPr>
            <w:rFonts w:cs="Arial"/>
            <w:noProof/>
            <w:webHidden/>
          </w:rPr>
          <w:fldChar w:fldCharType="end"/>
        </w:r>
      </w:hyperlink>
    </w:p>
    <w:p w14:paraId="1B578F91" w14:textId="74809020"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84" w:history="1">
        <w:r w:rsidRPr="00C674B9">
          <w:rPr>
            <w:rStyle w:val="Hyperlink"/>
            <w:rFonts w:cs="Arial"/>
            <w:noProof/>
            <w:lang w:val="pt-BR" w:bidi="pt-BR"/>
          </w:rPr>
          <w:t>Como habilitar a opção de Proxy do Agente</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_Toc469572984 \h </w:instrText>
        </w:r>
        <w:r w:rsidRPr="00C674B9">
          <w:rPr>
            <w:rFonts w:cs="Arial"/>
            <w:noProof/>
            <w:webHidden/>
          </w:rPr>
        </w:r>
        <w:r w:rsidRPr="00C674B9">
          <w:rPr>
            <w:rFonts w:cs="Arial"/>
            <w:noProof/>
            <w:webHidden/>
          </w:rPr>
          <w:fldChar w:fldCharType="separate"/>
        </w:r>
        <w:r w:rsidRPr="00C674B9">
          <w:rPr>
            <w:rFonts w:cs="Arial"/>
            <w:noProof/>
            <w:webHidden/>
          </w:rPr>
          <w:t>15</w:t>
        </w:r>
        <w:r w:rsidRPr="00C674B9">
          <w:rPr>
            <w:rFonts w:cs="Arial"/>
            <w:noProof/>
            <w:webHidden/>
          </w:rPr>
          <w:fldChar w:fldCharType="end"/>
        </w:r>
      </w:hyperlink>
    </w:p>
    <w:p w14:paraId="092B5B76" w14:textId="1432D82C"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85" w:history="1">
        <w:r w:rsidRPr="00C674B9">
          <w:rPr>
            <w:rStyle w:val="Hyperlink"/>
            <w:rFonts w:cs="Arial"/>
            <w:noProof/>
            <w:lang w:val="pt-BR" w:bidi="pt-BR"/>
          </w:rPr>
          <w:t>Como configurar um perfil Executar Como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_Toc469572985 \h </w:instrText>
        </w:r>
        <w:r w:rsidRPr="00C674B9">
          <w:rPr>
            <w:rFonts w:cs="Arial"/>
            <w:noProof/>
            <w:webHidden/>
          </w:rPr>
        </w:r>
        <w:r w:rsidRPr="00C674B9">
          <w:rPr>
            <w:rFonts w:cs="Arial"/>
            <w:noProof/>
            <w:webHidden/>
          </w:rPr>
          <w:fldChar w:fldCharType="separate"/>
        </w:r>
        <w:r w:rsidRPr="00C674B9">
          <w:rPr>
            <w:rFonts w:cs="Arial"/>
            <w:noProof/>
            <w:webHidden/>
          </w:rPr>
          <w:t>15</w:t>
        </w:r>
        <w:r w:rsidRPr="00C674B9">
          <w:rPr>
            <w:rFonts w:cs="Arial"/>
            <w:noProof/>
            <w:webHidden/>
          </w:rPr>
          <w:fldChar w:fldCharType="end"/>
        </w:r>
      </w:hyperlink>
    </w:p>
    <w:p w14:paraId="5F607C2B" w14:textId="4726F804"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86" w:history="1">
        <w:r w:rsidRPr="00C674B9">
          <w:rPr>
            <w:rStyle w:val="Hyperlink"/>
            <w:rFonts w:cs="Arial"/>
            <w:noProof/>
            <w:lang w:val="pt-BR" w:bidi="pt-BR"/>
          </w:rPr>
          <w:t>Configuração de segurança</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_Toc469572986 \h </w:instrText>
        </w:r>
        <w:r w:rsidRPr="00C674B9">
          <w:rPr>
            <w:rFonts w:cs="Arial"/>
            <w:noProof/>
            <w:webHidden/>
          </w:rPr>
        </w:r>
        <w:r w:rsidRPr="00C674B9">
          <w:rPr>
            <w:rFonts w:cs="Arial"/>
            <w:noProof/>
            <w:webHidden/>
          </w:rPr>
          <w:fldChar w:fldCharType="separate"/>
        </w:r>
        <w:r w:rsidRPr="00C674B9">
          <w:rPr>
            <w:rFonts w:cs="Arial"/>
            <w:noProof/>
            <w:webHidden/>
          </w:rPr>
          <w:t>16</w:t>
        </w:r>
        <w:r w:rsidRPr="00C674B9">
          <w:rPr>
            <w:rFonts w:cs="Arial"/>
            <w:noProof/>
            <w:webHidden/>
          </w:rPr>
          <w:fldChar w:fldCharType="end"/>
        </w:r>
      </w:hyperlink>
    </w:p>
    <w:p w14:paraId="13886BF5" w14:textId="118D1EC1"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2987" w:history="1">
        <w:r w:rsidRPr="00C674B9">
          <w:rPr>
            <w:rStyle w:val="Hyperlink"/>
            <w:rFonts w:cs="Arial"/>
            <w:noProof/>
            <w:lang w:val="pt-BR" w:bidi="pt-BR"/>
          </w:rPr>
          <w:t>Perfis Executar Como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_Toc469572987 \h </w:instrText>
        </w:r>
        <w:r w:rsidRPr="00C674B9">
          <w:rPr>
            <w:rFonts w:cs="Arial"/>
            <w:noProof/>
            <w:webHidden/>
          </w:rPr>
        </w:r>
        <w:r w:rsidRPr="00C674B9">
          <w:rPr>
            <w:rFonts w:cs="Arial"/>
            <w:noProof/>
            <w:webHidden/>
          </w:rPr>
          <w:fldChar w:fldCharType="separate"/>
        </w:r>
        <w:r w:rsidRPr="00C674B9">
          <w:rPr>
            <w:rFonts w:cs="Arial"/>
            <w:noProof/>
            <w:webHidden/>
          </w:rPr>
          <w:t>16</w:t>
        </w:r>
        <w:r w:rsidRPr="00C674B9">
          <w:rPr>
            <w:rFonts w:cs="Arial"/>
            <w:noProof/>
            <w:webHidden/>
          </w:rPr>
          <w:fldChar w:fldCharType="end"/>
        </w:r>
      </w:hyperlink>
    </w:p>
    <w:p w14:paraId="73A24834" w14:textId="09667179"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2988" w:history="1">
        <w:r w:rsidRPr="00C674B9">
          <w:rPr>
            <w:rStyle w:val="Hyperlink"/>
            <w:rFonts w:cs="Arial"/>
            <w:noProof/>
            <w:lang w:val="pt-BR" w:bidi="pt-BR"/>
          </w:rPr>
          <w:t>Permissões necessárias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_Toc469572988 \h </w:instrText>
        </w:r>
        <w:r w:rsidRPr="00C674B9">
          <w:rPr>
            <w:rFonts w:cs="Arial"/>
            <w:noProof/>
            <w:webHidden/>
          </w:rPr>
        </w:r>
        <w:r w:rsidRPr="00C674B9">
          <w:rPr>
            <w:rFonts w:cs="Arial"/>
            <w:noProof/>
            <w:webHidden/>
          </w:rPr>
          <w:fldChar w:fldCharType="separate"/>
        </w:r>
        <w:r w:rsidRPr="00C674B9">
          <w:rPr>
            <w:rFonts w:cs="Arial"/>
            <w:noProof/>
            <w:webHidden/>
          </w:rPr>
          <w:t>17</w:t>
        </w:r>
        <w:r w:rsidRPr="00C674B9">
          <w:rPr>
            <w:rFonts w:cs="Arial"/>
            <w:noProof/>
            <w:webHidden/>
          </w:rPr>
          <w:fldChar w:fldCharType="end"/>
        </w:r>
      </w:hyperlink>
    </w:p>
    <w:p w14:paraId="33B8E78E" w14:textId="6AB7F877"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2989" w:history="1">
        <w:r w:rsidRPr="00C674B9">
          <w:rPr>
            <w:rStyle w:val="Hyperlink"/>
            <w:rFonts w:cs="Arial"/>
            <w:noProof/>
            <w:lang w:val="pt-BR" w:bidi="pt-BR"/>
          </w:rPr>
          <w:t>Ambientes de baixo privilégio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_Toc469572989 \h </w:instrText>
        </w:r>
        <w:r w:rsidRPr="00C674B9">
          <w:rPr>
            <w:rFonts w:cs="Arial"/>
            <w:noProof/>
            <w:webHidden/>
          </w:rPr>
        </w:r>
        <w:r w:rsidRPr="00C674B9">
          <w:rPr>
            <w:rFonts w:cs="Arial"/>
            <w:noProof/>
            <w:webHidden/>
          </w:rPr>
          <w:fldChar w:fldCharType="separate"/>
        </w:r>
        <w:r w:rsidRPr="00C674B9">
          <w:rPr>
            <w:rFonts w:cs="Arial"/>
            <w:noProof/>
            <w:webHidden/>
          </w:rPr>
          <w:t>17</w:t>
        </w:r>
        <w:r w:rsidRPr="00C674B9">
          <w:rPr>
            <w:rFonts w:cs="Arial"/>
            <w:noProof/>
            <w:webHidden/>
          </w:rPr>
          <w:fldChar w:fldCharType="end"/>
        </w:r>
      </w:hyperlink>
    </w:p>
    <w:p w14:paraId="57980561" w14:textId="40788988" w:rsidR="00C674B9" w:rsidRPr="00C674B9" w:rsidRDefault="00C674B9">
      <w:pPr>
        <w:pStyle w:val="TOC1"/>
        <w:tabs>
          <w:tab w:val="right" w:leader="dot" w:pos="8630"/>
        </w:tabs>
        <w:rPr>
          <w:rFonts w:eastAsiaTheme="minorEastAsia" w:cs="Arial"/>
          <w:noProof/>
          <w:kern w:val="0"/>
          <w:sz w:val="22"/>
          <w:szCs w:val="22"/>
          <w:lang w:val="en-US" w:eastAsia="ja-JP"/>
        </w:rPr>
      </w:pPr>
      <w:hyperlink w:anchor="_Toc469572990" w:history="1">
        <w:r w:rsidRPr="00C674B9">
          <w:rPr>
            <w:rStyle w:val="Hyperlink"/>
            <w:rFonts w:cs="Arial"/>
            <w:noProof/>
            <w:lang w:val="pt-BR" w:bidi="pt-BR"/>
          </w:rPr>
          <w:t>Exibindo informações no Console do Operations Manager</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_Toc469572990 \h </w:instrText>
        </w:r>
        <w:r w:rsidRPr="00C674B9">
          <w:rPr>
            <w:rFonts w:cs="Arial"/>
            <w:noProof/>
            <w:webHidden/>
          </w:rPr>
        </w:r>
        <w:r w:rsidRPr="00C674B9">
          <w:rPr>
            <w:rFonts w:cs="Arial"/>
            <w:noProof/>
            <w:webHidden/>
          </w:rPr>
          <w:fldChar w:fldCharType="separate"/>
        </w:r>
        <w:r w:rsidRPr="00C674B9">
          <w:rPr>
            <w:rFonts w:cs="Arial"/>
            <w:noProof/>
            <w:webHidden/>
          </w:rPr>
          <w:t>20</w:t>
        </w:r>
        <w:r w:rsidRPr="00C674B9">
          <w:rPr>
            <w:rFonts w:cs="Arial"/>
            <w:noProof/>
            <w:webHidden/>
          </w:rPr>
          <w:fldChar w:fldCharType="end"/>
        </w:r>
      </w:hyperlink>
    </w:p>
    <w:p w14:paraId="7E134F6C" w14:textId="7C6099D3"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91" w:history="1">
        <w:r w:rsidRPr="00C674B9">
          <w:rPr>
            <w:rStyle w:val="Hyperlink"/>
            <w:rFonts w:cs="Arial"/>
            <w:noProof/>
            <w:lang w:val="pt-BR" w:bidi="pt-BR"/>
          </w:rPr>
          <w:t>Painéis e exibições (genéricos) independentes de versão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_Toc469572991 \h </w:instrText>
        </w:r>
        <w:r w:rsidRPr="00C674B9">
          <w:rPr>
            <w:rFonts w:cs="Arial"/>
            <w:noProof/>
            <w:webHidden/>
          </w:rPr>
        </w:r>
        <w:r w:rsidRPr="00C674B9">
          <w:rPr>
            <w:rFonts w:cs="Arial"/>
            <w:noProof/>
            <w:webHidden/>
          </w:rPr>
          <w:fldChar w:fldCharType="separate"/>
        </w:r>
        <w:r w:rsidRPr="00C674B9">
          <w:rPr>
            <w:rFonts w:cs="Arial"/>
            <w:noProof/>
            <w:webHidden/>
          </w:rPr>
          <w:t>20</w:t>
        </w:r>
        <w:r w:rsidRPr="00C674B9">
          <w:rPr>
            <w:rFonts w:cs="Arial"/>
            <w:noProof/>
            <w:webHidden/>
          </w:rPr>
          <w:fldChar w:fldCharType="end"/>
        </w:r>
      </w:hyperlink>
    </w:p>
    <w:p w14:paraId="45DAE5BC" w14:textId="006CC043"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92" w:history="1">
        <w:r w:rsidRPr="00C674B9">
          <w:rPr>
            <w:rStyle w:val="Hyperlink"/>
            <w:rFonts w:cs="Arial"/>
            <w:noProof/>
            <w:lang w:val="pt-BR" w:bidi="pt-BR"/>
          </w:rPr>
          <w:t>Exibições do SQL Server 2014 Reporting Services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_Toc469572992 \h </w:instrText>
        </w:r>
        <w:r w:rsidRPr="00C674B9">
          <w:rPr>
            <w:rFonts w:cs="Arial"/>
            <w:noProof/>
            <w:webHidden/>
          </w:rPr>
        </w:r>
        <w:r w:rsidRPr="00C674B9">
          <w:rPr>
            <w:rFonts w:cs="Arial"/>
            <w:noProof/>
            <w:webHidden/>
          </w:rPr>
          <w:fldChar w:fldCharType="separate"/>
        </w:r>
        <w:r w:rsidRPr="00C674B9">
          <w:rPr>
            <w:rFonts w:cs="Arial"/>
            <w:noProof/>
            <w:webHidden/>
          </w:rPr>
          <w:t>21</w:t>
        </w:r>
        <w:r w:rsidRPr="00C674B9">
          <w:rPr>
            <w:rFonts w:cs="Arial"/>
            <w:noProof/>
            <w:webHidden/>
          </w:rPr>
          <w:fldChar w:fldCharType="end"/>
        </w:r>
      </w:hyperlink>
    </w:p>
    <w:p w14:paraId="79AC2EBE" w14:textId="015D5E21"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93" w:history="1">
        <w:r w:rsidRPr="00C674B9">
          <w:rPr>
            <w:rStyle w:val="Hyperlink"/>
            <w:rFonts w:cs="Arial"/>
            <w:noProof/>
            <w:lang w:val="pt-BR" w:bidi="pt-BR"/>
          </w:rPr>
          <w:t>Painéis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_Toc469572993 \h </w:instrText>
        </w:r>
        <w:r w:rsidRPr="00C674B9">
          <w:rPr>
            <w:rFonts w:cs="Arial"/>
            <w:noProof/>
            <w:webHidden/>
          </w:rPr>
        </w:r>
        <w:r w:rsidRPr="00C674B9">
          <w:rPr>
            <w:rFonts w:cs="Arial"/>
            <w:noProof/>
            <w:webHidden/>
          </w:rPr>
          <w:fldChar w:fldCharType="separate"/>
        </w:r>
        <w:r w:rsidRPr="00C674B9">
          <w:rPr>
            <w:rFonts w:cs="Arial"/>
            <w:noProof/>
            <w:webHidden/>
          </w:rPr>
          <w:t>21</w:t>
        </w:r>
        <w:r w:rsidRPr="00C674B9">
          <w:rPr>
            <w:rFonts w:cs="Arial"/>
            <w:noProof/>
            <w:webHidden/>
          </w:rPr>
          <w:fldChar w:fldCharType="end"/>
        </w:r>
      </w:hyperlink>
    </w:p>
    <w:p w14:paraId="5D8A19DF" w14:textId="3CAE9E4A" w:rsidR="00C674B9" w:rsidRPr="00C674B9" w:rsidRDefault="00C674B9">
      <w:pPr>
        <w:pStyle w:val="TOC1"/>
        <w:tabs>
          <w:tab w:val="right" w:leader="dot" w:pos="8630"/>
        </w:tabs>
        <w:rPr>
          <w:rFonts w:eastAsiaTheme="minorEastAsia" w:cs="Arial"/>
          <w:noProof/>
          <w:kern w:val="0"/>
          <w:sz w:val="22"/>
          <w:szCs w:val="22"/>
          <w:lang w:val="en-US" w:eastAsia="ja-JP"/>
        </w:rPr>
      </w:pPr>
      <w:hyperlink w:anchor="_Toc469572994" w:history="1">
        <w:r w:rsidRPr="00C674B9">
          <w:rPr>
            <w:rStyle w:val="Hyperlink"/>
            <w:rFonts w:cs="Arial"/>
            <w:noProof/>
            <w:lang w:val="pt-BR" w:bidi="pt-BR"/>
          </w:rPr>
          <w:t>Links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_Toc469572994 \h </w:instrText>
        </w:r>
        <w:r w:rsidRPr="00C674B9">
          <w:rPr>
            <w:rFonts w:cs="Arial"/>
            <w:noProof/>
            <w:webHidden/>
          </w:rPr>
        </w:r>
        <w:r w:rsidRPr="00C674B9">
          <w:rPr>
            <w:rFonts w:cs="Arial"/>
            <w:noProof/>
            <w:webHidden/>
          </w:rPr>
          <w:fldChar w:fldCharType="separate"/>
        </w:r>
        <w:r w:rsidRPr="00C674B9">
          <w:rPr>
            <w:rFonts w:cs="Arial"/>
            <w:noProof/>
            <w:webHidden/>
          </w:rPr>
          <w:t>22</w:t>
        </w:r>
        <w:r w:rsidRPr="00C674B9">
          <w:rPr>
            <w:rFonts w:cs="Arial"/>
            <w:noProof/>
            <w:webHidden/>
          </w:rPr>
          <w:fldChar w:fldCharType="end"/>
        </w:r>
      </w:hyperlink>
    </w:p>
    <w:p w14:paraId="160F5AC1" w14:textId="4E780CBD" w:rsidR="00C674B9" w:rsidRPr="00C674B9" w:rsidRDefault="00C674B9">
      <w:pPr>
        <w:pStyle w:val="TOC1"/>
        <w:tabs>
          <w:tab w:val="right" w:leader="dot" w:pos="8630"/>
        </w:tabs>
        <w:rPr>
          <w:rFonts w:eastAsiaTheme="minorEastAsia" w:cs="Arial"/>
          <w:noProof/>
          <w:kern w:val="0"/>
          <w:sz w:val="22"/>
          <w:szCs w:val="22"/>
          <w:lang w:val="en-US" w:eastAsia="ja-JP"/>
        </w:rPr>
      </w:pPr>
      <w:hyperlink w:anchor="_Toc469572995" w:history="1">
        <w:r w:rsidRPr="00C674B9">
          <w:rPr>
            <w:rStyle w:val="Hyperlink"/>
            <w:rFonts w:cs="Arial"/>
            <w:noProof/>
            <w:lang w:val="pt-BR" w:bidi="pt-BR"/>
          </w:rPr>
          <w:t>Apêndice: exibições e painéis do Pacote de Gerenciamento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_Toc469572995 \h </w:instrText>
        </w:r>
        <w:r w:rsidRPr="00C674B9">
          <w:rPr>
            <w:rFonts w:cs="Arial"/>
            <w:noProof/>
            <w:webHidden/>
          </w:rPr>
        </w:r>
        <w:r w:rsidRPr="00C674B9">
          <w:rPr>
            <w:rFonts w:cs="Arial"/>
            <w:noProof/>
            <w:webHidden/>
          </w:rPr>
          <w:fldChar w:fldCharType="separate"/>
        </w:r>
        <w:r w:rsidRPr="00C674B9">
          <w:rPr>
            <w:rFonts w:cs="Arial"/>
            <w:noProof/>
            <w:webHidden/>
          </w:rPr>
          <w:t>23</w:t>
        </w:r>
        <w:r w:rsidRPr="00C674B9">
          <w:rPr>
            <w:rFonts w:cs="Arial"/>
            <w:noProof/>
            <w:webHidden/>
          </w:rPr>
          <w:fldChar w:fldCharType="end"/>
        </w:r>
      </w:hyperlink>
    </w:p>
    <w:p w14:paraId="66195050" w14:textId="26D6C600" w:rsidR="00C674B9" w:rsidRPr="00C674B9" w:rsidRDefault="00C674B9">
      <w:pPr>
        <w:pStyle w:val="TOC1"/>
        <w:tabs>
          <w:tab w:val="right" w:leader="dot" w:pos="8630"/>
        </w:tabs>
        <w:rPr>
          <w:rFonts w:eastAsiaTheme="minorEastAsia" w:cs="Arial"/>
          <w:noProof/>
          <w:kern w:val="0"/>
          <w:sz w:val="22"/>
          <w:szCs w:val="22"/>
          <w:lang w:val="en-US" w:eastAsia="ja-JP"/>
        </w:rPr>
      </w:pPr>
      <w:hyperlink w:anchor="_Toc469572996" w:history="1">
        <w:r w:rsidRPr="00C674B9">
          <w:rPr>
            <w:rStyle w:val="Hyperlink"/>
            <w:rFonts w:cs="Arial"/>
            <w:noProof/>
            <w:lang w:val="pt-BR" w:bidi="pt-BR"/>
          </w:rPr>
          <w:t>Apêndice: objetos e fluxos de trabalho do Pacote de Gerenciamento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_Toc469572996 \h </w:instrText>
        </w:r>
        <w:r w:rsidRPr="00C674B9">
          <w:rPr>
            <w:rFonts w:cs="Arial"/>
            <w:noProof/>
            <w:webHidden/>
          </w:rPr>
        </w:r>
        <w:r w:rsidRPr="00C674B9">
          <w:rPr>
            <w:rFonts w:cs="Arial"/>
            <w:noProof/>
            <w:webHidden/>
          </w:rPr>
          <w:fldChar w:fldCharType="separate"/>
        </w:r>
        <w:r w:rsidRPr="00C674B9">
          <w:rPr>
            <w:rFonts w:cs="Arial"/>
            <w:noProof/>
            <w:webHidden/>
          </w:rPr>
          <w:t>24</w:t>
        </w:r>
        <w:r w:rsidRPr="00C674B9">
          <w:rPr>
            <w:rFonts w:cs="Arial"/>
            <w:noProof/>
            <w:webHidden/>
          </w:rPr>
          <w:fldChar w:fldCharType="end"/>
        </w:r>
      </w:hyperlink>
    </w:p>
    <w:p w14:paraId="742B01B9" w14:textId="6601B4AC"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97" w:history="1">
        <w:r w:rsidRPr="00C674B9">
          <w:rPr>
            <w:rStyle w:val="Hyperlink"/>
            <w:rFonts w:cs="Arial"/>
            <w:noProof/>
            <w:lang w:val="pt-BR" w:bidi="pt-BR"/>
          </w:rPr>
          <w:t>Serviço de Integridade</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_Toc469572997 \h </w:instrText>
        </w:r>
        <w:r w:rsidRPr="00C674B9">
          <w:rPr>
            <w:rFonts w:cs="Arial"/>
            <w:noProof/>
            <w:webHidden/>
          </w:rPr>
        </w:r>
        <w:r w:rsidRPr="00C674B9">
          <w:rPr>
            <w:rFonts w:cs="Arial"/>
            <w:noProof/>
            <w:webHidden/>
          </w:rPr>
          <w:fldChar w:fldCharType="separate"/>
        </w:r>
        <w:r w:rsidRPr="00C674B9">
          <w:rPr>
            <w:rFonts w:cs="Arial"/>
            <w:noProof/>
            <w:webHidden/>
          </w:rPr>
          <w:t>24</w:t>
        </w:r>
        <w:r w:rsidRPr="00C674B9">
          <w:rPr>
            <w:rFonts w:cs="Arial"/>
            <w:noProof/>
            <w:webHidden/>
          </w:rPr>
          <w:fldChar w:fldCharType="end"/>
        </w:r>
      </w:hyperlink>
    </w:p>
    <w:p w14:paraId="30EE0F4B" w14:textId="4CA22386"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2998" w:history="1">
        <w:r w:rsidRPr="00C674B9">
          <w:rPr>
            <w:rStyle w:val="Hyperlink"/>
            <w:rFonts w:cs="Arial"/>
            <w:noProof/>
            <w:lang w:val="pt-BR" w:bidi="pt-BR"/>
          </w:rPr>
          <w:t>Serviço de Integridade – Descobertas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_Toc469572998 \h </w:instrText>
        </w:r>
        <w:r w:rsidRPr="00C674B9">
          <w:rPr>
            <w:rFonts w:cs="Arial"/>
            <w:noProof/>
            <w:webHidden/>
          </w:rPr>
        </w:r>
        <w:r w:rsidRPr="00C674B9">
          <w:rPr>
            <w:rFonts w:cs="Arial"/>
            <w:noProof/>
            <w:webHidden/>
          </w:rPr>
          <w:fldChar w:fldCharType="separate"/>
        </w:r>
        <w:r w:rsidRPr="00C674B9">
          <w:rPr>
            <w:rFonts w:cs="Arial"/>
            <w:noProof/>
            <w:webHidden/>
          </w:rPr>
          <w:t>24</w:t>
        </w:r>
        <w:r w:rsidRPr="00C674B9">
          <w:rPr>
            <w:rFonts w:cs="Arial"/>
            <w:noProof/>
            <w:webHidden/>
          </w:rPr>
          <w:fldChar w:fldCharType="end"/>
        </w:r>
      </w:hyperlink>
    </w:p>
    <w:p w14:paraId="37CD781A" w14:textId="40636DF2"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2999" w:history="1">
        <w:r w:rsidRPr="00C674B9">
          <w:rPr>
            <w:rStyle w:val="Hyperlink"/>
            <w:rFonts w:cs="Arial"/>
            <w:noProof/>
            <w:lang w:val="pt-BR" w:bidi="pt-BR"/>
          </w:rPr>
          <w:t>Microsoft SQL Server 2014 Reporting Services (Modo Nativo)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_Toc469572999 \h </w:instrText>
        </w:r>
        <w:r w:rsidRPr="00C674B9">
          <w:rPr>
            <w:rFonts w:cs="Arial"/>
            <w:noProof/>
            <w:webHidden/>
          </w:rPr>
        </w:r>
        <w:r w:rsidRPr="00C674B9">
          <w:rPr>
            <w:rFonts w:cs="Arial"/>
            <w:noProof/>
            <w:webHidden/>
          </w:rPr>
          <w:fldChar w:fldCharType="separate"/>
        </w:r>
        <w:r w:rsidRPr="00C674B9">
          <w:rPr>
            <w:rFonts w:cs="Arial"/>
            <w:noProof/>
            <w:webHidden/>
          </w:rPr>
          <w:t>24</w:t>
        </w:r>
        <w:r w:rsidRPr="00C674B9">
          <w:rPr>
            <w:rFonts w:cs="Arial"/>
            <w:noProof/>
            <w:webHidden/>
          </w:rPr>
          <w:fldChar w:fldCharType="end"/>
        </w:r>
      </w:hyperlink>
    </w:p>
    <w:p w14:paraId="60855EB3" w14:textId="70BE1154"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00" w:history="1">
        <w:r w:rsidRPr="00C674B9">
          <w:rPr>
            <w:rStyle w:val="Hyperlink"/>
            <w:rFonts w:cs="Arial"/>
            <w:noProof/>
            <w:lang w:val="pt-BR" w:bidi="pt-BR"/>
          </w:rPr>
          <w:t>Microsoft SQL Server 2014 Reporting Services (Modo Nativo) – Descobertas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_Toc469573000 \h </w:instrText>
        </w:r>
        <w:r w:rsidRPr="00C674B9">
          <w:rPr>
            <w:rFonts w:cs="Arial"/>
            <w:noProof/>
            <w:webHidden/>
          </w:rPr>
        </w:r>
        <w:r w:rsidRPr="00C674B9">
          <w:rPr>
            <w:rFonts w:cs="Arial"/>
            <w:noProof/>
            <w:webHidden/>
          </w:rPr>
          <w:fldChar w:fldCharType="separate"/>
        </w:r>
        <w:r w:rsidRPr="00C674B9">
          <w:rPr>
            <w:rFonts w:cs="Arial"/>
            <w:noProof/>
            <w:webHidden/>
          </w:rPr>
          <w:t>24</w:t>
        </w:r>
        <w:r w:rsidRPr="00C674B9">
          <w:rPr>
            <w:rFonts w:cs="Arial"/>
            <w:noProof/>
            <w:webHidden/>
          </w:rPr>
          <w:fldChar w:fldCharType="end"/>
        </w:r>
      </w:hyperlink>
    </w:p>
    <w:p w14:paraId="778EF063" w14:textId="32DC5EAF"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01" w:history="1">
        <w:r w:rsidRPr="00C674B9">
          <w:rPr>
            <w:rStyle w:val="Hyperlink"/>
            <w:rFonts w:cs="Arial"/>
            <w:noProof/>
            <w:lang w:val="pt-BR" w:bidi="pt-BR"/>
          </w:rPr>
          <w:t>Microsoft SQL Server 2014 Reporting Services (Modo Nativo) – Monitores da Unidade</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_Toc469573001 \h </w:instrText>
        </w:r>
        <w:r w:rsidRPr="00C674B9">
          <w:rPr>
            <w:rFonts w:cs="Arial"/>
            <w:noProof/>
            <w:webHidden/>
          </w:rPr>
        </w:r>
        <w:r w:rsidRPr="00C674B9">
          <w:rPr>
            <w:rFonts w:cs="Arial"/>
            <w:noProof/>
            <w:webHidden/>
          </w:rPr>
          <w:fldChar w:fldCharType="separate"/>
        </w:r>
        <w:r w:rsidRPr="00C674B9">
          <w:rPr>
            <w:rFonts w:cs="Arial"/>
            <w:noProof/>
            <w:webHidden/>
          </w:rPr>
          <w:t>25</w:t>
        </w:r>
        <w:r w:rsidRPr="00C674B9">
          <w:rPr>
            <w:rFonts w:cs="Arial"/>
            <w:noProof/>
            <w:webHidden/>
          </w:rPr>
          <w:fldChar w:fldCharType="end"/>
        </w:r>
      </w:hyperlink>
    </w:p>
    <w:p w14:paraId="41A8ED5E" w14:textId="222BD3BF"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02" w:history="1">
        <w:r w:rsidRPr="00C674B9">
          <w:rPr>
            <w:rStyle w:val="Hyperlink"/>
            <w:rFonts w:cs="Arial"/>
            <w:noProof/>
            <w:lang w:val="pt-BR" w:bidi="pt-BR"/>
          </w:rPr>
          <w:t>Microsoft SQL Server 2014 Reporting Services (Modo Nativo) – Regras (sem alertas)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_Toc469573002 \h </w:instrText>
        </w:r>
        <w:r w:rsidRPr="00C674B9">
          <w:rPr>
            <w:rFonts w:cs="Arial"/>
            <w:noProof/>
            <w:webHidden/>
          </w:rPr>
        </w:r>
        <w:r w:rsidRPr="00C674B9">
          <w:rPr>
            <w:rFonts w:cs="Arial"/>
            <w:noProof/>
            <w:webHidden/>
          </w:rPr>
          <w:fldChar w:fldCharType="separate"/>
        </w:r>
        <w:r w:rsidRPr="00C674B9">
          <w:rPr>
            <w:rFonts w:cs="Arial"/>
            <w:noProof/>
            <w:webHidden/>
          </w:rPr>
          <w:t>32</w:t>
        </w:r>
        <w:r w:rsidRPr="00C674B9">
          <w:rPr>
            <w:rFonts w:cs="Arial"/>
            <w:noProof/>
            <w:webHidden/>
          </w:rPr>
          <w:fldChar w:fldCharType="end"/>
        </w:r>
      </w:hyperlink>
    </w:p>
    <w:p w14:paraId="08A6FC1A" w14:textId="5635A99B"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3003" w:history="1">
        <w:r w:rsidRPr="00C674B9">
          <w:rPr>
            <w:rStyle w:val="Hyperlink"/>
            <w:rFonts w:cs="Arial"/>
            <w:noProof/>
            <w:lang w:val="pt-BR" w:bidi="pt-BR"/>
          </w:rPr>
          <w:t>Semente da Instância do Microsoft SQL Server 2014 Reporting Services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_Toc469573003 \h </w:instrText>
        </w:r>
        <w:r w:rsidRPr="00C674B9">
          <w:rPr>
            <w:rFonts w:cs="Arial"/>
            <w:noProof/>
            <w:webHidden/>
          </w:rPr>
        </w:r>
        <w:r w:rsidRPr="00C674B9">
          <w:rPr>
            <w:rFonts w:cs="Arial"/>
            <w:noProof/>
            <w:webHidden/>
          </w:rPr>
          <w:fldChar w:fldCharType="separate"/>
        </w:r>
        <w:r w:rsidRPr="00C674B9">
          <w:rPr>
            <w:rFonts w:cs="Arial"/>
            <w:noProof/>
            <w:webHidden/>
          </w:rPr>
          <w:t>37</w:t>
        </w:r>
        <w:r w:rsidRPr="00C674B9">
          <w:rPr>
            <w:rFonts w:cs="Arial"/>
            <w:noProof/>
            <w:webHidden/>
          </w:rPr>
          <w:fldChar w:fldCharType="end"/>
        </w:r>
      </w:hyperlink>
    </w:p>
    <w:p w14:paraId="092239D4" w14:textId="1FA26909"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04" w:history="1">
        <w:r w:rsidRPr="00C674B9">
          <w:rPr>
            <w:rStyle w:val="Hyperlink"/>
            <w:rFonts w:cs="Arial"/>
            <w:noProof/>
            <w:lang w:val="pt-BR" w:bidi="pt-BR"/>
          </w:rPr>
          <w:t>Semente da Instância do Microsoft SQL Server 2014 Reporting Services – Descobertas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_Toc469573004 \h </w:instrText>
        </w:r>
        <w:r w:rsidRPr="00C674B9">
          <w:rPr>
            <w:rFonts w:cs="Arial"/>
            <w:noProof/>
            <w:webHidden/>
          </w:rPr>
        </w:r>
        <w:r w:rsidRPr="00C674B9">
          <w:rPr>
            <w:rFonts w:cs="Arial"/>
            <w:noProof/>
            <w:webHidden/>
          </w:rPr>
          <w:fldChar w:fldCharType="separate"/>
        </w:r>
        <w:r w:rsidRPr="00C674B9">
          <w:rPr>
            <w:rFonts w:cs="Arial"/>
            <w:noProof/>
            <w:webHidden/>
          </w:rPr>
          <w:t>37</w:t>
        </w:r>
        <w:r w:rsidRPr="00C674B9">
          <w:rPr>
            <w:rFonts w:cs="Arial"/>
            <w:noProof/>
            <w:webHidden/>
          </w:rPr>
          <w:fldChar w:fldCharType="end"/>
        </w:r>
      </w:hyperlink>
    </w:p>
    <w:p w14:paraId="01113F54" w14:textId="393A6C61"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05" w:history="1">
        <w:r w:rsidRPr="00C674B9">
          <w:rPr>
            <w:rStyle w:val="Hyperlink"/>
            <w:rFonts w:cs="Arial"/>
            <w:noProof/>
            <w:lang w:val="pt-BR" w:bidi="pt-BR"/>
          </w:rPr>
          <w:t>Semente da Instância do Microsoft SQL Server 2014 Reporting Services – Regras (alertas)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_Toc469573005 \h </w:instrText>
        </w:r>
        <w:r w:rsidRPr="00C674B9">
          <w:rPr>
            <w:rFonts w:cs="Arial"/>
            <w:noProof/>
            <w:webHidden/>
          </w:rPr>
        </w:r>
        <w:r w:rsidRPr="00C674B9">
          <w:rPr>
            <w:rFonts w:cs="Arial"/>
            <w:noProof/>
            <w:webHidden/>
          </w:rPr>
          <w:fldChar w:fldCharType="separate"/>
        </w:r>
        <w:r w:rsidRPr="00C674B9">
          <w:rPr>
            <w:rFonts w:cs="Arial"/>
            <w:noProof/>
            <w:webHidden/>
          </w:rPr>
          <w:t>38</w:t>
        </w:r>
        <w:r w:rsidRPr="00C674B9">
          <w:rPr>
            <w:rFonts w:cs="Arial"/>
            <w:noProof/>
            <w:webHidden/>
          </w:rPr>
          <w:fldChar w:fldCharType="end"/>
        </w:r>
      </w:hyperlink>
    </w:p>
    <w:p w14:paraId="0DB72DAB" w14:textId="3FFE41D5"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3006" w:history="1">
        <w:r w:rsidRPr="00C674B9">
          <w:rPr>
            <w:rStyle w:val="Hyperlink"/>
            <w:rFonts w:cs="Arial"/>
            <w:noProof/>
            <w:lang w:val="pt-BR" w:bidi="pt-BR"/>
          </w:rPr>
          <w:t>Grupo de Funções do Servidor</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_Toc469573006 \h </w:instrText>
        </w:r>
        <w:r w:rsidRPr="00C674B9">
          <w:rPr>
            <w:rFonts w:cs="Arial"/>
            <w:noProof/>
            <w:webHidden/>
          </w:rPr>
        </w:r>
        <w:r w:rsidRPr="00C674B9">
          <w:rPr>
            <w:rFonts w:cs="Arial"/>
            <w:noProof/>
            <w:webHidden/>
          </w:rPr>
          <w:fldChar w:fldCharType="separate"/>
        </w:r>
        <w:r w:rsidRPr="00C674B9">
          <w:rPr>
            <w:rFonts w:cs="Arial"/>
            <w:noProof/>
            <w:webHidden/>
          </w:rPr>
          <w:t>38</w:t>
        </w:r>
        <w:r w:rsidRPr="00C674B9">
          <w:rPr>
            <w:rFonts w:cs="Arial"/>
            <w:noProof/>
            <w:webHidden/>
          </w:rPr>
          <w:fldChar w:fldCharType="end"/>
        </w:r>
      </w:hyperlink>
    </w:p>
    <w:p w14:paraId="475FBCC8" w14:textId="62567868"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07" w:history="1">
        <w:r w:rsidRPr="00C674B9">
          <w:rPr>
            <w:rStyle w:val="Hyperlink"/>
            <w:rFonts w:cs="Arial"/>
            <w:noProof/>
            <w:lang w:val="pt-BR" w:bidi="pt-BR"/>
          </w:rPr>
          <w:t>Grupo de Funções do Servidor – Descobertas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_Toc469573007 \h </w:instrText>
        </w:r>
        <w:r w:rsidRPr="00C674B9">
          <w:rPr>
            <w:rFonts w:cs="Arial"/>
            <w:noProof/>
            <w:webHidden/>
          </w:rPr>
        </w:r>
        <w:r w:rsidRPr="00C674B9">
          <w:rPr>
            <w:rFonts w:cs="Arial"/>
            <w:noProof/>
            <w:webHidden/>
          </w:rPr>
          <w:fldChar w:fldCharType="separate"/>
        </w:r>
        <w:r w:rsidRPr="00C674B9">
          <w:rPr>
            <w:rFonts w:cs="Arial"/>
            <w:noProof/>
            <w:webHidden/>
          </w:rPr>
          <w:t>38</w:t>
        </w:r>
        <w:r w:rsidRPr="00C674B9">
          <w:rPr>
            <w:rFonts w:cs="Arial"/>
            <w:noProof/>
            <w:webHidden/>
          </w:rPr>
          <w:fldChar w:fldCharType="end"/>
        </w:r>
      </w:hyperlink>
    </w:p>
    <w:p w14:paraId="3EDA2AD2" w14:textId="41EAC191"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3008" w:history="1">
        <w:r w:rsidRPr="00C674B9">
          <w:rPr>
            <w:rStyle w:val="Hyperlink"/>
            <w:rFonts w:cs="Arial"/>
            <w:noProof/>
            <w:lang w:val="pt-BR" w:bidi="pt-BR"/>
          </w:rPr>
          <w:t>Grupo de Escopo dos Alertas do SQL Server</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_Toc469573008 \h </w:instrText>
        </w:r>
        <w:r w:rsidRPr="00C674B9">
          <w:rPr>
            <w:rFonts w:cs="Arial"/>
            <w:noProof/>
            <w:webHidden/>
          </w:rPr>
        </w:r>
        <w:r w:rsidRPr="00C674B9">
          <w:rPr>
            <w:rFonts w:cs="Arial"/>
            <w:noProof/>
            <w:webHidden/>
          </w:rPr>
          <w:fldChar w:fldCharType="separate"/>
        </w:r>
        <w:r w:rsidRPr="00C674B9">
          <w:rPr>
            <w:rFonts w:cs="Arial"/>
            <w:noProof/>
            <w:webHidden/>
          </w:rPr>
          <w:t>38</w:t>
        </w:r>
        <w:r w:rsidRPr="00C674B9">
          <w:rPr>
            <w:rFonts w:cs="Arial"/>
            <w:noProof/>
            <w:webHidden/>
          </w:rPr>
          <w:fldChar w:fldCharType="end"/>
        </w:r>
      </w:hyperlink>
    </w:p>
    <w:p w14:paraId="52A99A7F" w14:textId="6B2D3E8A"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09" w:history="1">
        <w:r w:rsidRPr="00C674B9">
          <w:rPr>
            <w:rStyle w:val="Hyperlink"/>
            <w:rFonts w:cs="Arial"/>
            <w:noProof/>
            <w:lang w:val="pt-BR" w:bidi="pt-BR"/>
          </w:rPr>
          <w:t>Grupo de Escopo dos Alertas do SQL Server – Descobertas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_Toc469573009 \h </w:instrText>
        </w:r>
        <w:r w:rsidRPr="00C674B9">
          <w:rPr>
            <w:rFonts w:cs="Arial"/>
            <w:noProof/>
            <w:webHidden/>
          </w:rPr>
        </w:r>
        <w:r w:rsidRPr="00C674B9">
          <w:rPr>
            <w:rFonts w:cs="Arial"/>
            <w:noProof/>
            <w:webHidden/>
          </w:rPr>
          <w:fldChar w:fldCharType="separate"/>
        </w:r>
        <w:r w:rsidRPr="00C674B9">
          <w:rPr>
            <w:rFonts w:cs="Arial"/>
            <w:noProof/>
            <w:webHidden/>
          </w:rPr>
          <w:t>38</w:t>
        </w:r>
        <w:r w:rsidRPr="00C674B9">
          <w:rPr>
            <w:rFonts w:cs="Arial"/>
            <w:noProof/>
            <w:webHidden/>
          </w:rPr>
          <w:fldChar w:fldCharType="end"/>
        </w:r>
      </w:hyperlink>
    </w:p>
    <w:p w14:paraId="4F98DCAB" w14:textId="40DB2886"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3010" w:history="1">
        <w:r w:rsidRPr="00C674B9">
          <w:rPr>
            <w:rStyle w:val="Hyperlink"/>
            <w:rFonts w:cs="Arial"/>
            <w:noProof/>
            <w:lang w:val="pt-BR" w:bidi="pt-BR"/>
          </w:rPr>
          <w:t>Computadores com SQL Server</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_Toc469573010 \h </w:instrText>
        </w:r>
        <w:r w:rsidRPr="00C674B9">
          <w:rPr>
            <w:rFonts w:cs="Arial"/>
            <w:noProof/>
            <w:webHidden/>
          </w:rPr>
        </w:r>
        <w:r w:rsidRPr="00C674B9">
          <w:rPr>
            <w:rFonts w:cs="Arial"/>
            <w:noProof/>
            <w:webHidden/>
          </w:rPr>
          <w:fldChar w:fldCharType="separate"/>
        </w:r>
        <w:r w:rsidRPr="00C674B9">
          <w:rPr>
            <w:rFonts w:cs="Arial"/>
            <w:noProof/>
            <w:webHidden/>
          </w:rPr>
          <w:t>39</w:t>
        </w:r>
        <w:r w:rsidRPr="00C674B9">
          <w:rPr>
            <w:rFonts w:cs="Arial"/>
            <w:noProof/>
            <w:webHidden/>
          </w:rPr>
          <w:fldChar w:fldCharType="end"/>
        </w:r>
      </w:hyperlink>
    </w:p>
    <w:p w14:paraId="3656607E" w14:textId="4E12B431"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11" w:history="1">
        <w:r w:rsidRPr="00C674B9">
          <w:rPr>
            <w:rStyle w:val="Hyperlink"/>
            <w:rFonts w:cs="Arial"/>
            <w:noProof/>
            <w:lang w:val="pt-BR" w:bidi="pt-BR"/>
          </w:rPr>
          <w:t>Computadores com SQL Server – Descobertas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_Toc469573011 \h </w:instrText>
        </w:r>
        <w:r w:rsidRPr="00C674B9">
          <w:rPr>
            <w:rFonts w:cs="Arial"/>
            <w:noProof/>
            <w:webHidden/>
          </w:rPr>
        </w:r>
        <w:r w:rsidRPr="00C674B9">
          <w:rPr>
            <w:rFonts w:cs="Arial"/>
            <w:noProof/>
            <w:webHidden/>
          </w:rPr>
          <w:fldChar w:fldCharType="separate"/>
        </w:r>
        <w:r w:rsidRPr="00C674B9">
          <w:rPr>
            <w:rFonts w:cs="Arial"/>
            <w:noProof/>
            <w:webHidden/>
          </w:rPr>
          <w:t>39</w:t>
        </w:r>
        <w:r w:rsidRPr="00C674B9">
          <w:rPr>
            <w:rFonts w:cs="Arial"/>
            <w:noProof/>
            <w:webHidden/>
          </w:rPr>
          <w:fldChar w:fldCharType="end"/>
        </w:r>
      </w:hyperlink>
    </w:p>
    <w:p w14:paraId="2AC0897B" w14:textId="51A2C35B"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3012" w:history="1">
        <w:r w:rsidRPr="00C674B9">
          <w:rPr>
            <w:rStyle w:val="Hyperlink"/>
            <w:rFonts w:cs="Arial"/>
            <w:noProof/>
            <w:lang w:val="pt-BR" w:bidi="pt-BR"/>
          </w:rPr>
          <w:t>Implantação do SSRS 2014</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_Toc469573012 \h </w:instrText>
        </w:r>
        <w:r w:rsidRPr="00C674B9">
          <w:rPr>
            <w:rFonts w:cs="Arial"/>
            <w:noProof/>
            <w:webHidden/>
          </w:rPr>
        </w:r>
        <w:r w:rsidRPr="00C674B9">
          <w:rPr>
            <w:rFonts w:cs="Arial"/>
            <w:noProof/>
            <w:webHidden/>
          </w:rPr>
          <w:fldChar w:fldCharType="separate"/>
        </w:r>
        <w:r w:rsidRPr="00C674B9">
          <w:rPr>
            <w:rFonts w:cs="Arial"/>
            <w:noProof/>
            <w:webHidden/>
          </w:rPr>
          <w:t>39</w:t>
        </w:r>
        <w:r w:rsidRPr="00C674B9">
          <w:rPr>
            <w:rFonts w:cs="Arial"/>
            <w:noProof/>
            <w:webHidden/>
          </w:rPr>
          <w:fldChar w:fldCharType="end"/>
        </w:r>
      </w:hyperlink>
    </w:p>
    <w:p w14:paraId="37670701" w14:textId="73CEFDBC"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13" w:history="1">
        <w:r w:rsidRPr="00C674B9">
          <w:rPr>
            <w:rStyle w:val="Hyperlink"/>
            <w:rFonts w:cs="Arial"/>
            <w:noProof/>
            <w:lang w:val="pt-BR" w:bidi="pt-BR"/>
          </w:rPr>
          <w:t>Implantação do SSRS 2014 – Descobertas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_Toc469573013 \h </w:instrText>
        </w:r>
        <w:r w:rsidRPr="00C674B9">
          <w:rPr>
            <w:rFonts w:cs="Arial"/>
            <w:noProof/>
            <w:webHidden/>
          </w:rPr>
        </w:r>
        <w:r w:rsidRPr="00C674B9">
          <w:rPr>
            <w:rFonts w:cs="Arial"/>
            <w:noProof/>
            <w:webHidden/>
          </w:rPr>
          <w:fldChar w:fldCharType="separate"/>
        </w:r>
        <w:r w:rsidRPr="00C674B9">
          <w:rPr>
            <w:rFonts w:cs="Arial"/>
            <w:noProof/>
            <w:webHidden/>
          </w:rPr>
          <w:t>39</w:t>
        </w:r>
        <w:r w:rsidRPr="00C674B9">
          <w:rPr>
            <w:rFonts w:cs="Arial"/>
            <w:noProof/>
            <w:webHidden/>
          </w:rPr>
          <w:fldChar w:fldCharType="end"/>
        </w:r>
      </w:hyperlink>
    </w:p>
    <w:p w14:paraId="06848A9B" w14:textId="1B9C2B19"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14" w:history="1">
        <w:r w:rsidRPr="00C674B9">
          <w:rPr>
            <w:rStyle w:val="Hyperlink"/>
            <w:rFonts w:cs="Arial"/>
            <w:noProof/>
            <w:lang w:val="pt-BR" w:bidi="pt-BR"/>
          </w:rPr>
          <w:t>Implantação do SSRS 2014 – Monitores da Unidade</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_Toc469573014 \h </w:instrText>
        </w:r>
        <w:r w:rsidRPr="00C674B9">
          <w:rPr>
            <w:rFonts w:cs="Arial"/>
            <w:noProof/>
            <w:webHidden/>
          </w:rPr>
        </w:r>
        <w:r w:rsidRPr="00C674B9">
          <w:rPr>
            <w:rFonts w:cs="Arial"/>
            <w:noProof/>
            <w:webHidden/>
          </w:rPr>
          <w:fldChar w:fldCharType="separate"/>
        </w:r>
        <w:r w:rsidRPr="00C674B9">
          <w:rPr>
            <w:rFonts w:cs="Arial"/>
            <w:noProof/>
            <w:webHidden/>
          </w:rPr>
          <w:t>39</w:t>
        </w:r>
        <w:r w:rsidRPr="00C674B9">
          <w:rPr>
            <w:rFonts w:cs="Arial"/>
            <w:noProof/>
            <w:webHidden/>
          </w:rPr>
          <w:fldChar w:fldCharType="end"/>
        </w:r>
      </w:hyperlink>
    </w:p>
    <w:p w14:paraId="25C61C99" w14:textId="2F8236C3"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15" w:history="1">
        <w:r w:rsidRPr="00C674B9">
          <w:rPr>
            <w:rStyle w:val="Hyperlink"/>
            <w:rFonts w:cs="Arial"/>
            <w:noProof/>
            <w:lang w:val="pt-BR" w:bidi="pt-BR"/>
          </w:rPr>
          <w:t>Implantação do SSRS 2014 – Monitores de Dependência (rollup)</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_Toc469573015 \h </w:instrText>
        </w:r>
        <w:r w:rsidRPr="00C674B9">
          <w:rPr>
            <w:rFonts w:cs="Arial"/>
            <w:noProof/>
            <w:webHidden/>
          </w:rPr>
        </w:r>
        <w:r w:rsidRPr="00C674B9">
          <w:rPr>
            <w:rFonts w:cs="Arial"/>
            <w:noProof/>
            <w:webHidden/>
          </w:rPr>
          <w:fldChar w:fldCharType="separate"/>
        </w:r>
        <w:r w:rsidRPr="00C674B9">
          <w:rPr>
            <w:rFonts w:cs="Arial"/>
            <w:noProof/>
            <w:webHidden/>
          </w:rPr>
          <w:t>40</w:t>
        </w:r>
        <w:r w:rsidRPr="00C674B9">
          <w:rPr>
            <w:rFonts w:cs="Arial"/>
            <w:noProof/>
            <w:webHidden/>
          </w:rPr>
          <w:fldChar w:fldCharType="end"/>
        </w:r>
      </w:hyperlink>
    </w:p>
    <w:p w14:paraId="3C43ED94" w14:textId="7CDB0A0E"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3016" w:history="1">
        <w:r w:rsidRPr="00C674B9">
          <w:rPr>
            <w:rStyle w:val="Hyperlink"/>
            <w:rFonts w:cs="Arial"/>
            <w:noProof/>
            <w:lang w:val="pt-BR" w:bidi="pt-BR"/>
          </w:rPr>
          <w:t>Semente da Implantação do SSRS 2014</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_Toc469573016 \h </w:instrText>
        </w:r>
        <w:r w:rsidRPr="00C674B9">
          <w:rPr>
            <w:rFonts w:cs="Arial"/>
            <w:noProof/>
            <w:webHidden/>
          </w:rPr>
        </w:r>
        <w:r w:rsidRPr="00C674B9">
          <w:rPr>
            <w:rFonts w:cs="Arial"/>
            <w:noProof/>
            <w:webHidden/>
          </w:rPr>
          <w:fldChar w:fldCharType="separate"/>
        </w:r>
        <w:r w:rsidRPr="00C674B9">
          <w:rPr>
            <w:rFonts w:cs="Arial"/>
            <w:noProof/>
            <w:webHidden/>
          </w:rPr>
          <w:t>41</w:t>
        </w:r>
        <w:r w:rsidRPr="00C674B9">
          <w:rPr>
            <w:rFonts w:cs="Arial"/>
            <w:noProof/>
            <w:webHidden/>
          </w:rPr>
          <w:fldChar w:fldCharType="end"/>
        </w:r>
      </w:hyperlink>
    </w:p>
    <w:p w14:paraId="14FE11FF" w14:textId="5B8B23A3"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17" w:history="1">
        <w:r w:rsidRPr="00C674B9">
          <w:rPr>
            <w:rStyle w:val="Hyperlink"/>
            <w:rFonts w:cs="Arial"/>
            <w:noProof/>
            <w:lang w:val="pt-BR" w:bidi="pt-BR"/>
          </w:rPr>
          <w:t>Semente da Implantação do SSRS 2014 – Descobertas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_Toc469573017 \h </w:instrText>
        </w:r>
        <w:r w:rsidRPr="00C674B9">
          <w:rPr>
            <w:rFonts w:cs="Arial"/>
            <w:noProof/>
            <w:webHidden/>
          </w:rPr>
        </w:r>
        <w:r w:rsidRPr="00C674B9">
          <w:rPr>
            <w:rFonts w:cs="Arial"/>
            <w:noProof/>
            <w:webHidden/>
          </w:rPr>
          <w:fldChar w:fldCharType="separate"/>
        </w:r>
        <w:r w:rsidRPr="00C674B9">
          <w:rPr>
            <w:rFonts w:cs="Arial"/>
            <w:noProof/>
            <w:webHidden/>
          </w:rPr>
          <w:t>41</w:t>
        </w:r>
        <w:r w:rsidRPr="00C674B9">
          <w:rPr>
            <w:rFonts w:cs="Arial"/>
            <w:noProof/>
            <w:webHidden/>
          </w:rPr>
          <w:fldChar w:fldCharType="end"/>
        </w:r>
      </w:hyperlink>
    </w:p>
    <w:p w14:paraId="72052532" w14:textId="411FC84D"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3018" w:history="1">
        <w:r w:rsidRPr="00C674B9">
          <w:rPr>
            <w:rStyle w:val="Hyperlink"/>
            <w:rFonts w:cs="Arial"/>
            <w:noProof/>
            <w:lang w:val="pt-BR" w:bidi="pt-BR"/>
          </w:rPr>
          <w:t>Inspetor de Implantação do SSRS 2014</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_Toc469573018 \h </w:instrText>
        </w:r>
        <w:r w:rsidRPr="00C674B9">
          <w:rPr>
            <w:rFonts w:cs="Arial"/>
            <w:noProof/>
            <w:webHidden/>
          </w:rPr>
        </w:r>
        <w:r w:rsidRPr="00C674B9">
          <w:rPr>
            <w:rFonts w:cs="Arial"/>
            <w:noProof/>
            <w:webHidden/>
          </w:rPr>
          <w:fldChar w:fldCharType="separate"/>
        </w:r>
        <w:r w:rsidRPr="00C674B9">
          <w:rPr>
            <w:rFonts w:cs="Arial"/>
            <w:noProof/>
            <w:webHidden/>
          </w:rPr>
          <w:t>42</w:t>
        </w:r>
        <w:r w:rsidRPr="00C674B9">
          <w:rPr>
            <w:rFonts w:cs="Arial"/>
            <w:noProof/>
            <w:webHidden/>
          </w:rPr>
          <w:fldChar w:fldCharType="end"/>
        </w:r>
      </w:hyperlink>
    </w:p>
    <w:p w14:paraId="4A70ECE5" w14:textId="2DE7F8EB"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19" w:history="1">
        <w:r w:rsidRPr="00C674B9">
          <w:rPr>
            <w:rStyle w:val="Hyperlink"/>
            <w:rFonts w:cs="Arial"/>
            <w:noProof/>
            <w:lang w:val="pt-BR" w:bidi="pt-BR"/>
          </w:rPr>
          <w:t>Inspetor de Implantação do SSRS 2014 – Descobertas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_Toc469573019 \h </w:instrText>
        </w:r>
        <w:r w:rsidRPr="00C674B9">
          <w:rPr>
            <w:rFonts w:cs="Arial"/>
            <w:noProof/>
            <w:webHidden/>
          </w:rPr>
        </w:r>
        <w:r w:rsidRPr="00C674B9">
          <w:rPr>
            <w:rFonts w:cs="Arial"/>
            <w:noProof/>
            <w:webHidden/>
          </w:rPr>
          <w:fldChar w:fldCharType="separate"/>
        </w:r>
        <w:r w:rsidRPr="00C674B9">
          <w:rPr>
            <w:rFonts w:cs="Arial"/>
            <w:noProof/>
            <w:webHidden/>
          </w:rPr>
          <w:t>42</w:t>
        </w:r>
        <w:r w:rsidRPr="00C674B9">
          <w:rPr>
            <w:rFonts w:cs="Arial"/>
            <w:noProof/>
            <w:webHidden/>
          </w:rPr>
          <w:fldChar w:fldCharType="end"/>
        </w:r>
      </w:hyperlink>
    </w:p>
    <w:p w14:paraId="693CDF3C" w14:textId="7FF5A161"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20" w:history="1">
        <w:r w:rsidRPr="00C674B9">
          <w:rPr>
            <w:rStyle w:val="Hyperlink"/>
            <w:rFonts w:cs="Arial"/>
            <w:noProof/>
            <w:lang w:val="pt-BR" w:bidi="pt-BR"/>
          </w:rPr>
          <w:t>Inspetor de Implantação do SSRS 2014 – Monitores da Unidade</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_Toc469573020 \h </w:instrText>
        </w:r>
        <w:r w:rsidRPr="00C674B9">
          <w:rPr>
            <w:rFonts w:cs="Arial"/>
            <w:noProof/>
            <w:webHidden/>
          </w:rPr>
        </w:r>
        <w:r w:rsidRPr="00C674B9">
          <w:rPr>
            <w:rFonts w:cs="Arial"/>
            <w:noProof/>
            <w:webHidden/>
          </w:rPr>
          <w:fldChar w:fldCharType="separate"/>
        </w:r>
        <w:r w:rsidRPr="00C674B9">
          <w:rPr>
            <w:rFonts w:cs="Arial"/>
            <w:noProof/>
            <w:webHidden/>
          </w:rPr>
          <w:t>43</w:t>
        </w:r>
        <w:r w:rsidRPr="00C674B9">
          <w:rPr>
            <w:rFonts w:cs="Arial"/>
            <w:noProof/>
            <w:webHidden/>
          </w:rPr>
          <w:fldChar w:fldCharType="end"/>
        </w:r>
      </w:hyperlink>
    </w:p>
    <w:p w14:paraId="5F4CFD07" w14:textId="4F910B21"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21" w:history="1">
        <w:r w:rsidRPr="00C674B9">
          <w:rPr>
            <w:rStyle w:val="Hyperlink"/>
            <w:rFonts w:cs="Arial"/>
            <w:noProof/>
            <w:lang w:val="pt-BR" w:bidi="pt-BR"/>
          </w:rPr>
          <w:t>Inspetor de Implantação do SSRS 2014 – Regras (sem alertas)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_Toc469573021 \h </w:instrText>
        </w:r>
        <w:r w:rsidRPr="00C674B9">
          <w:rPr>
            <w:rFonts w:cs="Arial"/>
            <w:noProof/>
            <w:webHidden/>
          </w:rPr>
        </w:r>
        <w:r w:rsidRPr="00C674B9">
          <w:rPr>
            <w:rFonts w:cs="Arial"/>
            <w:noProof/>
            <w:webHidden/>
          </w:rPr>
          <w:fldChar w:fldCharType="separate"/>
        </w:r>
        <w:r w:rsidRPr="00C674B9">
          <w:rPr>
            <w:rFonts w:cs="Arial"/>
            <w:noProof/>
            <w:webHidden/>
          </w:rPr>
          <w:t>45</w:t>
        </w:r>
        <w:r w:rsidRPr="00C674B9">
          <w:rPr>
            <w:rFonts w:cs="Arial"/>
            <w:noProof/>
            <w:webHidden/>
          </w:rPr>
          <w:fldChar w:fldCharType="end"/>
        </w:r>
      </w:hyperlink>
    </w:p>
    <w:p w14:paraId="2793D587" w14:textId="2F343585"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3022" w:history="1">
        <w:r w:rsidRPr="00C674B9">
          <w:rPr>
            <w:rStyle w:val="Hyperlink"/>
            <w:rFonts w:cs="Arial"/>
            <w:noProof/>
            <w:lang w:val="pt-BR" w:bidi="pt-BR"/>
          </w:rPr>
          <w:t>SSRS 2014: Grupo de Escopo dos Alertas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_Toc469573022 \h </w:instrText>
        </w:r>
        <w:r w:rsidRPr="00C674B9">
          <w:rPr>
            <w:rFonts w:cs="Arial"/>
            <w:noProof/>
            <w:webHidden/>
          </w:rPr>
        </w:r>
        <w:r w:rsidRPr="00C674B9">
          <w:rPr>
            <w:rFonts w:cs="Arial"/>
            <w:noProof/>
            <w:webHidden/>
          </w:rPr>
          <w:fldChar w:fldCharType="separate"/>
        </w:r>
        <w:r w:rsidRPr="00C674B9">
          <w:rPr>
            <w:rFonts w:cs="Arial"/>
            <w:noProof/>
            <w:webHidden/>
          </w:rPr>
          <w:t>51</w:t>
        </w:r>
        <w:r w:rsidRPr="00C674B9">
          <w:rPr>
            <w:rFonts w:cs="Arial"/>
            <w:noProof/>
            <w:webHidden/>
          </w:rPr>
          <w:fldChar w:fldCharType="end"/>
        </w:r>
      </w:hyperlink>
    </w:p>
    <w:p w14:paraId="6D7369AB" w14:textId="29326B4B"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23" w:history="1">
        <w:r w:rsidRPr="00C674B9">
          <w:rPr>
            <w:rStyle w:val="Hyperlink"/>
            <w:rFonts w:cs="Arial"/>
            <w:noProof/>
            <w:lang w:val="pt-BR" w:bidi="pt-BR"/>
          </w:rPr>
          <w:t>SSRS 2014: Grupo de Escopo dos Alertas – Descobertas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_Toc469573023 \h </w:instrText>
        </w:r>
        <w:r w:rsidRPr="00C674B9">
          <w:rPr>
            <w:rFonts w:cs="Arial"/>
            <w:noProof/>
            <w:webHidden/>
          </w:rPr>
        </w:r>
        <w:r w:rsidRPr="00C674B9">
          <w:rPr>
            <w:rFonts w:cs="Arial"/>
            <w:noProof/>
            <w:webHidden/>
          </w:rPr>
          <w:fldChar w:fldCharType="separate"/>
        </w:r>
        <w:r w:rsidRPr="00C674B9">
          <w:rPr>
            <w:rFonts w:cs="Arial"/>
            <w:noProof/>
            <w:webHidden/>
          </w:rPr>
          <w:t>51</w:t>
        </w:r>
        <w:r w:rsidRPr="00C674B9">
          <w:rPr>
            <w:rFonts w:cs="Arial"/>
            <w:noProof/>
            <w:webHidden/>
          </w:rPr>
          <w:fldChar w:fldCharType="end"/>
        </w:r>
      </w:hyperlink>
    </w:p>
    <w:p w14:paraId="7FA9A5DA" w14:textId="1BF3D360"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3024" w:history="1">
        <w:r w:rsidRPr="00C674B9">
          <w:rPr>
            <w:rStyle w:val="Hyperlink"/>
            <w:rFonts w:cs="Arial"/>
            <w:noProof/>
            <w:lang w:val="pt-BR" w:bidi="pt-BR"/>
          </w:rPr>
          <w:t>SSRS 2014: Grupo de Implantação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_Toc469573024 \h </w:instrText>
        </w:r>
        <w:r w:rsidRPr="00C674B9">
          <w:rPr>
            <w:rFonts w:cs="Arial"/>
            <w:noProof/>
            <w:webHidden/>
          </w:rPr>
        </w:r>
        <w:r w:rsidRPr="00C674B9">
          <w:rPr>
            <w:rFonts w:cs="Arial"/>
            <w:noProof/>
            <w:webHidden/>
          </w:rPr>
          <w:fldChar w:fldCharType="separate"/>
        </w:r>
        <w:r w:rsidRPr="00C674B9">
          <w:rPr>
            <w:rFonts w:cs="Arial"/>
            <w:noProof/>
            <w:webHidden/>
          </w:rPr>
          <w:t>51</w:t>
        </w:r>
        <w:r w:rsidRPr="00C674B9">
          <w:rPr>
            <w:rFonts w:cs="Arial"/>
            <w:noProof/>
            <w:webHidden/>
          </w:rPr>
          <w:fldChar w:fldCharType="end"/>
        </w:r>
      </w:hyperlink>
    </w:p>
    <w:p w14:paraId="2A4C8938" w14:textId="3118EF0D"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25" w:history="1">
        <w:r w:rsidRPr="00C674B9">
          <w:rPr>
            <w:rStyle w:val="Hyperlink"/>
            <w:rFonts w:cs="Arial"/>
            <w:noProof/>
            <w:lang w:val="pt-BR" w:bidi="pt-BR"/>
          </w:rPr>
          <w:t>SSRS 2014: Grupo de Implantação – Descobertas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_Toc469573025 \h </w:instrText>
        </w:r>
        <w:r w:rsidRPr="00C674B9">
          <w:rPr>
            <w:rFonts w:cs="Arial"/>
            <w:noProof/>
            <w:webHidden/>
          </w:rPr>
        </w:r>
        <w:r w:rsidRPr="00C674B9">
          <w:rPr>
            <w:rFonts w:cs="Arial"/>
            <w:noProof/>
            <w:webHidden/>
          </w:rPr>
          <w:fldChar w:fldCharType="separate"/>
        </w:r>
        <w:r w:rsidRPr="00C674B9">
          <w:rPr>
            <w:rFonts w:cs="Arial"/>
            <w:noProof/>
            <w:webHidden/>
          </w:rPr>
          <w:t>51</w:t>
        </w:r>
        <w:r w:rsidRPr="00C674B9">
          <w:rPr>
            <w:rFonts w:cs="Arial"/>
            <w:noProof/>
            <w:webHidden/>
          </w:rPr>
          <w:fldChar w:fldCharType="end"/>
        </w:r>
      </w:hyperlink>
    </w:p>
    <w:p w14:paraId="5538E7E8" w14:textId="66A0D71B"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3026" w:history="1">
        <w:r w:rsidRPr="00C674B9">
          <w:rPr>
            <w:rStyle w:val="Hyperlink"/>
            <w:rFonts w:cs="Arial"/>
            <w:noProof/>
            <w:lang w:val="pt-BR" w:bidi="pt-BR"/>
          </w:rPr>
          <w:t>SSRS 2014: Grupo de Instância</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_Toc469573026 \h </w:instrText>
        </w:r>
        <w:r w:rsidRPr="00C674B9">
          <w:rPr>
            <w:rFonts w:cs="Arial"/>
            <w:noProof/>
            <w:webHidden/>
          </w:rPr>
        </w:r>
        <w:r w:rsidRPr="00C674B9">
          <w:rPr>
            <w:rFonts w:cs="Arial"/>
            <w:noProof/>
            <w:webHidden/>
          </w:rPr>
          <w:fldChar w:fldCharType="separate"/>
        </w:r>
        <w:r w:rsidRPr="00C674B9">
          <w:rPr>
            <w:rFonts w:cs="Arial"/>
            <w:noProof/>
            <w:webHidden/>
          </w:rPr>
          <w:t>51</w:t>
        </w:r>
        <w:r w:rsidRPr="00C674B9">
          <w:rPr>
            <w:rFonts w:cs="Arial"/>
            <w:noProof/>
            <w:webHidden/>
          </w:rPr>
          <w:fldChar w:fldCharType="end"/>
        </w:r>
      </w:hyperlink>
    </w:p>
    <w:p w14:paraId="0325A2D3" w14:textId="0EE74F36"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27" w:history="1">
        <w:r w:rsidRPr="00C674B9">
          <w:rPr>
            <w:rStyle w:val="Hyperlink"/>
            <w:rFonts w:cs="Arial"/>
            <w:noProof/>
            <w:lang w:val="pt-BR" w:bidi="pt-BR"/>
          </w:rPr>
          <w:t>SSRS 2014: Grupo de Instância – Descobertas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_Toc469573027 \h </w:instrText>
        </w:r>
        <w:r w:rsidRPr="00C674B9">
          <w:rPr>
            <w:rFonts w:cs="Arial"/>
            <w:noProof/>
            <w:webHidden/>
          </w:rPr>
        </w:r>
        <w:r w:rsidRPr="00C674B9">
          <w:rPr>
            <w:rFonts w:cs="Arial"/>
            <w:noProof/>
            <w:webHidden/>
          </w:rPr>
          <w:fldChar w:fldCharType="separate"/>
        </w:r>
        <w:r w:rsidRPr="00C674B9">
          <w:rPr>
            <w:rFonts w:cs="Arial"/>
            <w:noProof/>
            <w:webHidden/>
          </w:rPr>
          <w:t>51</w:t>
        </w:r>
        <w:r w:rsidRPr="00C674B9">
          <w:rPr>
            <w:rFonts w:cs="Arial"/>
            <w:noProof/>
            <w:webHidden/>
          </w:rPr>
          <w:fldChar w:fldCharType="end"/>
        </w:r>
      </w:hyperlink>
    </w:p>
    <w:p w14:paraId="55E42F93" w14:textId="781966FC"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3028" w:history="1">
        <w:r w:rsidRPr="00C674B9">
          <w:rPr>
            <w:rStyle w:val="Hyperlink"/>
            <w:rFonts w:cs="Arial"/>
            <w:noProof/>
            <w:lang w:val="pt-BR" w:bidi="pt-BR"/>
          </w:rPr>
          <w:t>SSRS: Grupo de Implantação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_Toc469573028 \h </w:instrText>
        </w:r>
        <w:r w:rsidRPr="00C674B9">
          <w:rPr>
            <w:rFonts w:cs="Arial"/>
            <w:noProof/>
            <w:webHidden/>
          </w:rPr>
        </w:r>
        <w:r w:rsidRPr="00C674B9">
          <w:rPr>
            <w:rFonts w:cs="Arial"/>
            <w:noProof/>
            <w:webHidden/>
          </w:rPr>
          <w:fldChar w:fldCharType="separate"/>
        </w:r>
        <w:r w:rsidRPr="00C674B9">
          <w:rPr>
            <w:rFonts w:cs="Arial"/>
            <w:noProof/>
            <w:webHidden/>
          </w:rPr>
          <w:t>51</w:t>
        </w:r>
        <w:r w:rsidRPr="00C674B9">
          <w:rPr>
            <w:rFonts w:cs="Arial"/>
            <w:noProof/>
            <w:webHidden/>
          </w:rPr>
          <w:fldChar w:fldCharType="end"/>
        </w:r>
      </w:hyperlink>
    </w:p>
    <w:p w14:paraId="2E01F9B7" w14:textId="6DDAA949"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29" w:history="1">
        <w:r w:rsidRPr="00C674B9">
          <w:rPr>
            <w:rStyle w:val="Hyperlink"/>
            <w:rFonts w:cs="Arial"/>
            <w:noProof/>
            <w:lang w:val="pt-BR" w:bidi="pt-BR"/>
          </w:rPr>
          <w:t>SSRS: Grupo de Implantação – Descobertas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_Toc469573029 \h </w:instrText>
        </w:r>
        <w:r w:rsidRPr="00C674B9">
          <w:rPr>
            <w:rFonts w:cs="Arial"/>
            <w:noProof/>
            <w:webHidden/>
          </w:rPr>
        </w:r>
        <w:r w:rsidRPr="00C674B9">
          <w:rPr>
            <w:rFonts w:cs="Arial"/>
            <w:noProof/>
            <w:webHidden/>
          </w:rPr>
          <w:fldChar w:fldCharType="separate"/>
        </w:r>
        <w:r w:rsidRPr="00C674B9">
          <w:rPr>
            <w:rFonts w:cs="Arial"/>
            <w:noProof/>
            <w:webHidden/>
          </w:rPr>
          <w:t>51</w:t>
        </w:r>
        <w:r w:rsidRPr="00C674B9">
          <w:rPr>
            <w:rFonts w:cs="Arial"/>
            <w:noProof/>
            <w:webHidden/>
          </w:rPr>
          <w:fldChar w:fldCharType="end"/>
        </w:r>
      </w:hyperlink>
    </w:p>
    <w:p w14:paraId="1CD5ADC3" w14:textId="6826F060" w:rsidR="00C674B9" w:rsidRPr="00C674B9" w:rsidRDefault="00C674B9">
      <w:pPr>
        <w:pStyle w:val="TOC2"/>
        <w:tabs>
          <w:tab w:val="right" w:leader="dot" w:pos="8630"/>
        </w:tabs>
        <w:rPr>
          <w:rFonts w:eastAsiaTheme="minorEastAsia" w:cs="Arial"/>
          <w:noProof/>
          <w:kern w:val="0"/>
          <w:sz w:val="22"/>
          <w:szCs w:val="22"/>
          <w:lang w:val="en-US" w:eastAsia="ja-JP"/>
        </w:rPr>
      </w:pPr>
      <w:hyperlink w:anchor="_Toc469573030" w:history="1">
        <w:r w:rsidRPr="00C674B9">
          <w:rPr>
            <w:rStyle w:val="Hyperlink"/>
            <w:rFonts w:cs="Arial"/>
            <w:noProof/>
            <w:lang w:val="pt-BR" w:bidi="pt-BR"/>
          </w:rPr>
          <w:t>SSRS: Grupo de Instância</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_Toc469573030 \h </w:instrText>
        </w:r>
        <w:r w:rsidRPr="00C674B9">
          <w:rPr>
            <w:rFonts w:cs="Arial"/>
            <w:noProof/>
            <w:webHidden/>
          </w:rPr>
        </w:r>
        <w:r w:rsidRPr="00C674B9">
          <w:rPr>
            <w:rFonts w:cs="Arial"/>
            <w:noProof/>
            <w:webHidden/>
          </w:rPr>
          <w:fldChar w:fldCharType="separate"/>
        </w:r>
        <w:r w:rsidRPr="00C674B9">
          <w:rPr>
            <w:rFonts w:cs="Arial"/>
            <w:noProof/>
            <w:webHidden/>
          </w:rPr>
          <w:t>52</w:t>
        </w:r>
        <w:r w:rsidRPr="00C674B9">
          <w:rPr>
            <w:rFonts w:cs="Arial"/>
            <w:noProof/>
            <w:webHidden/>
          </w:rPr>
          <w:fldChar w:fldCharType="end"/>
        </w:r>
      </w:hyperlink>
    </w:p>
    <w:p w14:paraId="4C77C1DE" w14:textId="1553A261" w:rsidR="00C674B9" w:rsidRPr="00C674B9" w:rsidRDefault="00C674B9">
      <w:pPr>
        <w:pStyle w:val="TOC3"/>
        <w:tabs>
          <w:tab w:val="right" w:leader="dot" w:pos="8630"/>
        </w:tabs>
        <w:rPr>
          <w:rFonts w:eastAsiaTheme="minorEastAsia" w:cs="Arial"/>
          <w:noProof/>
          <w:kern w:val="0"/>
          <w:sz w:val="22"/>
          <w:szCs w:val="22"/>
          <w:lang w:val="en-US" w:eastAsia="ja-JP"/>
        </w:rPr>
      </w:pPr>
      <w:hyperlink w:anchor="_Toc469573031" w:history="1">
        <w:r w:rsidRPr="00C674B9">
          <w:rPr>
            <w:rStyle w:val="Hyperlink"/>
            <w:rFonts w:cs="Arial"/>
            <w:noProof/>
            <w:lang w:val="pt-BR" w:bidi="pt-BR"/>
          </w:rPr>
          <w:t>SSRS: Grupo de Instância – Descobertas</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_Toc469573031 \h </w:instrText>
        </w:r>
        <w:r w:rsidRPr="00C674B9">
          <w:rPr>
            <w:rFonts w:cs="Arial"/>
            <w:noProof/>
            <w:webHidden/>
          </w:rPr>
        </w:r>
        <w:r w:rsidRPr="00C674B9">
          <w:rPr>
            <w:rFonts w:cs="Arial"/>
            <w:noProof/>
            <w:webHidden/>
          </w:rPr>
          <w:fldChar w:fldCharType="separate"/>
        </w:r>
        <w:r w:rsidRPr="00C674B9">
          <w:rPr>
            <w:rFonts w:cs="Arial"/>
            <w:noProof/>
            <w:webHidden/>
          </w:rPr>
          <w:t>52</w:t>
        </w:r>
        <w:r w:rsidRPr="00C674B9">
          <w:rPr>
            <w:rFonts w:cs="Arial"/>
            <w:noProof/>
            <w:webHidden/>
          </w:rPr>
          <w:fldChar w:fldCharType="end"/>
        </w:r>
      </w:hyperlink>
    </w:p>
    <w:p w14:paraId="29554C0C" w14:textId="7A540EA7" w:rsidR="00C674B9" w:rsidRPr="00C674B9" w:rsidRDefault="00C674B9">
      <w:pPr>
        <w:pStyle w:val="TOC1"/>
        <w:tabs>
          <w:tab w:val="right" w:leader="dot" w:pos="8630"/>
        </w:tabs>
        <w:rPr>
          <w:rFonts w:eastAsiaTheme="minorEastAsia" w:cs="Arial"/>
          <w:noProof/>
          <w:kern w:val="0"/>
          <w:sz w:val="22"/>
          <w:szCs w:val="22"/>
          <w:lang w:val="en-US" w:eastAsia="ja-JP"/>
        </w:rPr>
      </w:pPr>
      <w:hyperlink w:anchor="_Toc469573032" w:history="1">
        <w:r w:rsidRPr="00C674B9">
          <w:rPr>
            <w:rStyle w:val="Hyperlink"/>
            <w:rFonts w:cs="Arial"/>
            <w:noProof/>
            <w:lang w:val="pt-BR" w:bidi="pt-BR"/>
          </w:rPr>
          <w:t>Apêndice: perfis Executar Como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_Toc469573032 \h </w:instrText>
        </w:r>
        <w:r w:rsidRPr="00C674B9">
          <w:rPr>
            <w:rFonts w:cs="Arial"/>
            <w:noProof/>
            <w:webHidden/>
          </w:rPr>
        </w:r>
        <w:r w:rsidRPr="00C674B9">
          <w:rPr>
            <w:rFonts w:cs="Arial"/>
            <w:noProof/>
            <w:webHidden/>
          </w:rPr>
          <w:fldChar w:fldCharType="separate"/>
        </w:r>
        <w:r w:rsidRPr="00C674B9">
          <w:rPr>
            <w:rFonts w:cs="Arial"/>
            <w:noProof/>
            <w:webHidden/>
          </w:rPr>
          <w:t>52</w:t>
        </w:r>
        <w:r w:rsidRPr="00C674B9">
          <w:rPr>
            <w:rFonts w:cs="Arial"/>
            <w:noProof/>
            <w:webHidden/>
          </w:rPr>
          <w:fldChar w:fldCharType="end"/>
        </w:r>
      </w:hyperlink>
    </w:p>
    <w:p w14:paraId="48533F80" w14:textId="356F7E8C" w:rsidR="00C674B9" w:rsidRPr="00C674B9" w:rsidRDefault="00C674B9">
      <w:pPr>
        <w:pStyle w:val="TOC1"/>
        <w:tabs>
          <w:tab w:val="right" w:leader="dot" w:pos="8630"/>
        </w:tabs>
        <w:rPr>
          <w:rFonts w:eastAsiaTheme="minorEastAsia" w:cs="Arial"/>
          <w:noProof/>
          <w:kern w:val="0"/>
          <w:sz w:val="22"/>
          <w:szCs w:val="22"/>
          <w:lang w:val="en-US" w:eastAsia="ja-JP"/>
        </w:rPr>
      </w:pPr>
      <w:hyperlink w:anchor="_Toc469573033" w:history="1">
        <w:r w:rsidRPr="00C674B9">
          <w:rPr>
            <w:rStyle w:val="Hyperlink"/>
            <w:rFonts w:cs="Arial"/>
            <w:noProof/>
            <w:lang w:val="pt-BR" w:bidi="pt-BR"/>
          </w:rPr>
          <w:t>Apêndice: Problemas conhecidos e notas de versão</w:t>
        </w:r>
        <w:r w:rsidRPr="00C674B9">
          <w:rPr>
            <w:rFonts w:cs="Arial"/>
            <w:noProof/>
            <w:webHidden/>
          </w:rPr>
          <w:tab/>
        </w:r>
        <w:r w:rsidRPr="00C674B9">
          <w:rPr>
            <w:rFonts w:cs="Arial"/>
            <w:noProof/>
            <w:webHidden/>
          </w:rPr>
          <w:fldChar w:fldCharType="begin"/>
        </w:r>
        <w:r w:rsidRPr="00C674B9">
          <w:rPr>
            <w:rFonts w:cs="Arial"/>
            <w:noProof/>
            <w:webHidden/>
          </w:rPr>
          <w:instrText xml:space="preserve"> PAGEREF _Toc469573033 \h </w:instrText>
        </w:r>
        <w:r w:rsidRPr="00C674B9">
          <w:rPr>
            <w:rFonts w:cs="Arial"/>
            <w:noProof/>
            <w:webHidden/>
          </w:rPr>
        </w:r>
        <w:r w:rsidRPr="00C674B9">
          <w:rPr>
            <w:rFonts w:cs="Arial"/>
            <w:noProof/>
            <w:webHidden/>
          </w:rPr>
          <w:fldChar w:fldCharType="separate"/>
        </w:r>
        <w:r w:rsidRPr="00C674B9">
          <w:rPr>
            <w:rFonts w:cs="Arial"/>
            <w:noProof/>
            <w:webHidden/>
          </w:rPr>
          <w:t>54</w:t>
        </w:r>
        <w:r w:rsidRPr="00C674B9">
          <w:rPr>
            <w:rFonts w:cs="Arial"/>
            <w:noProof/>
            <w:webHidden/>
          </w:rPr>
          <w:fldChar w:fldCharType="end"/>
        </w:r>
      </w:hyperlink>
    </w:p>
    <w:p w14:paraId="325C6B99" w14:textId="1B769D3F" w:rsidR="00E43C80" w:rsidRPr="00C674B9" w:rsidRDefault="00BC24BF" w:rsidP="0075788A">
      <w:pPr>
        <w:pStyle w:val="TOC1"/>
        <w:tabs>
          <w:tab w:val="right" w:leader="dot" w:pos="8630"/>
        </w:tabs>
        <w:rPr>
          <w:rFonts w:cs="Arial"/>
        </w:rPr>
      </w:pPr>
      <w:r w:rsidRPr="00C674B9">
        <w:rPr>
          <w:rFonts w:cs="Arial"/>
          <w:lang w:val="pt-BR" w:bidi="pt-BR"/>
        </w:rPr>
        <w:fldChar w:fldCharType="end"/>
      </w:r>
    </w:p>
    <w:p w14:paraId="1E989BB5" w14:textId="77777777" w:rsidR="003B3ECC" w:rsidRPr="00C674B9" w:rsidRDefault="003B3ECC" w:rsidP="003B3ECC">
      <w:pPr>
        <w:rPr>
          <w:rFonts w:cs="Arial"/>
        </w:rPr>
        <w:sectPr w:rsidR="003B3ECC" w:rsidRPr="00C674B9" w:rsidSect="00FB2389">
          <w:footerReference w:type="default" r:id="rId18"/>
          <w:type w:val="oddPage"/>
          <w:pgSz w:w="12240" w:h="15840" w:code="1"/>
          <w:pgMar w:top="1440" w:right="1800" w:bottom="1440" w:left="1800" w:header="1440" w:footer="1440" w:gutter="0"/>
          <w:cols w:space="720"/>
          <w:docGrid w:linePitch="360"/>
        </w:sectPr>
      </w:pPr>
    </w:p>
    <w:p w14:paraId="5F9A4166" w14:textId="2E5744F5" w:rsidR="003B3ECC" w:rsidRPr="00C674B9" w:rsidRDefault="003B3ECC" w:rsidP="002A18F3">
      <w:pPr>
        <w:pStyle w:val="Heading1"/>
        <w:jc w:val="left"/>
        <w:rPr>
          <w:rFonts w:cs="Arial"/>
        </w:rPr>
      </w:pPr>
      <w:r w:rsidRPr="00C674B9">
        <w:rPr>
          <w:rFonts w:cs="Arial"/>
          <w:lang w:val="pt-BR" w:bidi="pt-BR"/>
        </w:rPr>
        <w:lastRenderedPageBreak/>
        <w:t>Guia do Pacote de Gerenciamento do Microsoft System Center para SQL Server 2014 Reporting Services (Modo Nativo)</w:t>
      </w:r>
    </w:p>
    <w:p w14:paraId="3BCBCD4E" w14:textId="725EBC3B" w:rsidR="003B3ECC" w:rsidRPr="00C674B9" w:rsidRDefault="003B3ECC" w:rsidP="003B3ECC">
      <w:pPr>
        <w:rPr>
          <w:rFonts w:cs="Arial"/>
        </w:rPr>
      </w:pPr>
      <w:r w:rsidRPr="00C674B9">
        <w:rPr>
          <w:rFonts w:cs="Arial"/>
          <w:lang w:val="pt-BR" w:bidi="pt-BR"/>
        </w:rPr>
        <w:t xml:space="preserve">Este guia foi escrito com base na versão </w:t>
      </w:r>
      <w:r w:rsidR="00D95260" w:rsidRPr="00C674B9">
        <w:rPr>
          <w:rFonts w:cs="Arial"/>
          <w:lang w:val="pt-BR" w:bidi="pt-BR"/>
        </w:rPr>
        <w:t>6.7.15.0</w:t>
      </w:r>
      <w:r w:rsidRPr="00C674B9">
        <w:rPr>
          <w:rFonts w:cs="Arial"/>
          <w:lang w:val="pt-BR" w:bidi="pt-BR"/>
        </w:rPr>
        <w:t xml:space="preserve"> do Pacote de Gerenciamento do Microsoft System Center para SQL Server 2014 Reporting Services (Modo Nativo).</w:t>
      </w:r>
    </w:p>
    <w:p w14:paraId="14900EB8" w14:textId="77777777" w:rsidR="003B3ECC" w:rsidRPr="00C674B9" w:rsidRDefault="003B3ECC" w:rsidP="00A6592D">
      <w:pPr>
        <w:pStyle w:val="Heading2"/>
        <w:rPr>
          <w:rFonts w:cs="Arial"/>
        </w:rPr>
      </w:pPr>
      <w:bookmarkStart w:id="1" w:name="_Toc469572967"/>
      <w:r w:rsidRPr="00C674B9">
        <w:rPr>
          <w:rFonts w:cs="Arial"/>
          <w:lang w:val="pt-BR" w:bidi="pt-BR"/>
        </w:rPr>
        <w:t>Histórico do guia</w:t>
      </w:r>
      <w:bookmarkEnd w:id="1"/>
    </w:p>
    <w:p w14:paraId="7591531A" w14:textId="77777777" w:rsidR="003B3ECC" w:rsidRPr="00C674B9"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C674B9" w14:paraId="0C127023" w14:textId="77777777" w:rsidTr="0032774A">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C674B9" w:rsidRDefault="003B3ECC" w:rsidP="00FB2389">
            <w:pPr>
              <w:keepNext/>
              <w:rPr>
                <w:rFonts w:cs="Arial"/>
                <w:b/>
              </w:rPr>
            </w:pPr>
            <w:r w:rsidRPr="00C674B9">
              <w:rPr>
                <w:rFonts w:cs="Arial"/>
                <w:b/>
                <w:lang w:val="pt-BR" w:bidi="pt-BR"/>
              </w:rPr>
              <w:t>Data de lançamento</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C674B9" w:rsidRDefault="003B3ECC" w:rsidP="00FB2389">
            <w:pPr>
              <w:keepNext/>
              <w:rPr>
                <w:rFonts w:cs="Arial"/>
                <w:b/>
              </w:rPr>
            </w:pPr>
            <w:r w:rsidRPr="00C674B9">
              <w:rPr>
                <w:rFonts w:cs="Arial"/>
                <w:b/>
                <w:lang w:val="pt-BR" w:bidi="pt-BR"/>
              </w:rPr>
              <w:t>Alterações</w:t>
            </w:r>
          </w:p>
        </w:tc>
      </w:tr>
      <w:tr w:rsidR="00473998" w:rsidRPr="00C674B9" w14:paraId="02BADE58" w14:textId="77777777" w:rsidTr="0032774A">
        <w:tc>
          <w:tcPr>
            <w:tcW w:w="1875" w:type="dxa"/>
            <w:shd w:val="clear" w:color="auto" w:fill="auto"/>
          </w:tcPr>
          <w:p w14:paraId="678B611A" w14:textId="14F410C3" w:rsidR="00473998" w:rsidRPr="00C674B9" w:rsidRDefault="00473998" w:rsidP="0032774A">
            <w:pPr>
              <w:jc w:val="left"/>
              <w:rPr>
                <w:rFonts w:cs="Arial"/>
              </w:rPr>
            </w:pPr>
            <w:r w:rsidRPr="00C674B9">
              <w:rPr>
                <w:rFonts w:cs="Arial"/>
                <w:lang w:val="pt-BR" w:bidi="pt-BR"/>
              </w:rPr>
              <w:t>Dezembro de 2016 (versão 6.7.15.0 RTM)</w:t>
            </w:r>
          </w:p>
        </w:tc>
        <w:tc>
          <w:tcPr>
            <w:tcW w:w="6735" w:type="dxa"/>
            <w:shd w:val="clear" w:color="auto" w:fill="auto"/>
          </w:tcPr>
          <w:p w14:paraId="391A7B65" w14:textId="77777777" w:rsidR="00473998" w:rsidRPr="00C674B9" w:rsidRDefault="00473998" w:rsidP="00473998">
            <w:pPr>
              <w:pStyle w:val="ListParagraph"/>
              <w:numPr>
                <w:ilvl w:val="0"/>
                <w:numId w:val="49"/>
              </w:numPr>
              <w:spacing w:after="160" w:line="256" w:lineRule="auto"/>
              <w:ind w:left="364" w:hanging="270"/>
              <w:contextualSpacing/>
              <w:jc w:val="left"/>
              <w:rPr>
                <w:rFonts w:ascii="Arial" w:hAnsi="Arial" w:cs="Arial"/>
                <w:sz w:val="20"/>
                <w:szCs w:val="20"/>
              </w:rPr>
            </w:pPr>
            <w:r w:rsidRPr="00C674B9">
              <w:rPr>
                <w:rFonts w:ascii="Arial" w:eastAsia="Arial" w:hAnsi="Arial" w:cs="Arial"/>
                <w:sz w:val="20"/>
                <w:szCs w:val="20"/>
                <w:lang w:val="pt-BR" w:bidi="pt-BR"/>
              </w:rPr>
              <w:t>Adição de suporte para configurações em que os nomes de host do computador têm mais de 15 símbolos</w:t>
            </w:r>
          </w:p>
          <w:p w14:paraId="70FA7C2E" w14:textId="77777777" w:rsidR="00473998" w:rsidRPr="00C674B9" w:rsidRDefault="00473998" w:rsidP="0032774A">
            <w:pPr>
              <w:pStyle w:val="ListParagraph"/>
              <w:numPr>
                <w:ilvl w:val="0"/>
                <w:numId w:val="49"/>
              </w:numPr>
              <w:spacing w:after="160" w:line="256" w:lineRule="auto"/>
              <w:ind w:left="364" w:hanging="270"/>
              <w:contextualSpacing/>
              <w:jc w:val="left"/>
              <w:rPr>
                <w:rFonts w:ascii="Arial" w:hAnsi="Arial" w:cs="Arial"/>
                <w:sz w:val="20"/>
                <w:szCs w:val="20"/>
              </w:rPr>
            </w:pPr>
            <w:r w:rsidRPr="00C674B9">
              <w:rPr>
                <w:rFonts w:ascii="Arial" w:eastAsia="Arial" w:hAnsi="Arial" w:cs="Arial"/>
                <w:sz w:val="20"/>
                <w:szCs w:val="20"/>
                <w:lang w:val="pt-BR" w:bidi="pt-BR"/>
              </w:rPr>
              <w:t>Corrigido: monitores de serviço Web não oferecem suporte à reserva de URL https://+:&lt;porta&gt;/&lt;ReportServerPage&gt; (o protocolo é HTTPS)</w:t>
            </w:r>
          </w:p>
          <w:p w14:paraId="69191801" w14:textId="547AE8F9" w:rsidR="00473998" w:rsidRPr="00C674B9" w:rsidRDefault="00473998" w:rsidP="0032774A">
            <w:pPr>
              <w:pStyle w:val="ListParagraph"/>
              <w:numPr>
                <w:ilvl w:val="0"/>
                <w:numId w:val="49"/>
              </w:numPr>
              <w:spacing w:after="160" w:line="256" w:lineRule="auto"/>
              <w:ind w:left="364" w:hanging="270"/>
              <w:contextualSpacing/>
              <w:jc w:val="left"/>
              <w:rPr>
                <w:rFonts w:ascii="Arial" w:hAnsi="Arial" w:cs="Arial"/>
                <w:sz w:val="20"/>
                <w:szCs w:val="20"/>
              </w:rPr>
            </w:pPr>
            <w:r w:rsidRPr="00C674B9">
              <w:rPr>
                <w:rFonts w:ascii="Arial" w:eastAsia="Arial" w:hAnsi="Arial" w:cs="Arial"/>
                <w:sz w:val="20"/>
                <w:szCs w:val="20"/>
                <w:lang w:val="pt-BR" w:bidi="pt-BR"/>
              </w:rPr>
              <w:t>Atualização da biblioteca de visualização</w:t>
            </w:r>
          </w:p>
        </w:tc>
      </w:tr>
      <w:tr w:rsidR="00AA6CCD" w:rsidRPr="00C674B9" w14:paraId="28ED2DB6" w14:textId="77777777" w:rsidTr="0032774A">
        <w:tc>
          <w:tcPr>
            <w:tcW w:w="1875" w:type="dxa"/>
            <w:shd w:val="clear" w:color="auto" w:fill="auto"/>
          </w:tcPr>
          <w:p w14:paraId="31888F56" w14:textId="376807FD" w:rsidR="00AA6CCD" w:rsidRPr="00C674B9" w:rsidRDefault="002E499D" w:rsidP="0032774A">
            <w:pPr>
              <w:jc w:val="left"/>
              <w:rPr>
                <w:rFonts w:cs="Arial"/>
              </w:rPr>
            </w:pPr>
            <w:r w:rsidRPr="00C674B9">
              <w:rPr>
                <w:rFonts w:cs="Arial"/>
                <w:lang w:val="pt-BR" w:bidi="pt-BR"/>
              </w:rPr>
              <w:t>Março de 2016</w:t>
            </w:r>
          </w:p>
        </w:tc>
        <w:tc>
          <w:tcPr>
            <w:tcW w:w="6735" w:type="dxa"/>
            <w:shd w:val="clear" w:color="auto" w:fill="auto"/>
          </w:tcPr>
          <w:p w14:paraId="6B725E65" w14:textId="77777777" w:rsidR="00AA6CCD" w:rsidRPr="00C674B9" w:rsidRDefault="00AA6CCD">
            <w:pPr>
              <w:pStyle w:val="ListParagraph"/>
              <w:numPr>
                <w:ilvl w:val="0"/>
                <w:numId w:val="48"/>
              </w:numPr>
              <w:spacing w:after="160" w:line="256" w:lineRule="auto"/>
              <w:ind w:left="368" w:hanging="270"/>
              <w:contextualSpacing/>
              <w:jc w:val="left"/>
              <w:rPr>
                <w:rFonts w:ascii="Arial" w:eastAsiaTheme="minorHAnsi" w:hAnsi="Arial" w:cs="Arial"/>
                <w:sz w:val="20"/>
                <w:szCs w:val="20"/>
              </w:rPr>
            </w:pPr>
            <w:r w:rsidRPr="00C674B9">
              <w:rPr>
                <w:rFonts w:ascii="Arial" w:eastAsia="Arial" w:hAnsi="Arial" w:cs="Arial"/>
                <w:sz w:val="20"/>
                <w:szCs w:val="20"/>
                <w:lang w:val="pt-BR" w:bidi="pt-BR"/>
              </w:rPr>
              <w:t>Correção do problema: o Pacote de Gerenciamento do Microsoft System Center para SQL Server Reporting Services não descobre a instância do SSRS quando o nome da instância é iniciado por determinados símbolos (0-9, A-F)</w:t>
            </w:r>
          </w:p>
          <w:p w14:paraId="1D9C2C59" w14:textId="77777777" w:rsidR="00AA6CCD" w:rsidRPr="00C674B9"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674B9">
              <w:rPr>
                <w:rFonts w:ascii="Arial" w:eastAsia="Arial" w:hAnsi="Arial" w:cs="Arial"/>
                <w:sz w:val="20"/>
                <w:szCs w:val="20"/>
                <w:lang w:val="pt-BR" w:bidi="pt-BR"/>
              </w:rPr>
              <w:t>Introdução do monitor de configuração da instância</w:t>
            </w:r>
          </w:p>
          <w:p w14:paraId="0B5E1C4A" w14:textId="77777777" w:rsidR="00AA6CCD" w:rsidRPr="00C674B9"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674B9">
              <w:rPr>
                <w:rFonts w:ascii="Arial" w:eastAsia="Arial" w:hAnsi="Arial" w:cs="Arial"/>
                <w:sz w:val="20"/>
                <w:szCs w:val="20"/>
                <w:lang w:val="pt-BR" w:bidi="pt-BR"/>
              </w:rPr>
              <w:t>Implementação de um sistema de log mais eficiente</w:t>
            </w:r>
          </w:p>
          <w:p w14:paraId="34700113" w14:textId="77777777" w:rsidR="00AA6CCD" w:rsidRPr="00C674B9"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674B9">
              <w:rPr>
                <w:rFonts w:ascii="Arial" w:eastAsia="Arial" w:hAnsi="Arial" w:cs="Arial"/>
                <w:sz w:val="20"/>
                <w:szCs w:val="20"/>
                <w:lang w:val="pt-BR" w:bidi="pt-BR"/>
              </w:rPr>
              <w:t>Melhoria do monitor de disponibilidade do Gerenciador de Relatórios: agora, ele analisa a mensagem legível por humanos para obter o status real do Gerenciador de Relatórios</w:t>
            </w:r>
          </w:p>
          <w:p w14:paraId="47E6069A" w14:textId="77777777" w:rsidR="00AA6CCD" w:rsidRPr="00C674B9"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674B9">
              <w:rPr>
                <w:rFonts w:ascii="Arial" w:eastAsia="Arial" w:hAnsi="Arial" w:cs="Arial"/>
                <w:sz w:val="20"/>
                <w:szCs w:val="20"/>
                <w:lang w:val="pt-BR" w:bidi="pt-BR"/>
              </w:rPr>
              <w:t>Melhoria dos monitores de disponibilidade do Gerenciador de Relatórios e do Serviço Web: agora, o usuário pode tratar alguns códigos de status como íntegros por meio da substituição.</w:t>
            </w:r>
          </w:p>
          <w:p w14:paraId="5E980D79" w14:textId="77777777" w:rsidR="00AA6CCD" w:rsidRPr="00C674B9"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674B9">
              <w:rPr>
                <w:rFonts w:ascii="Arial" w:eastAsia="Arial" w:hAnsi="Arial" w:cs="Arial"/>
                <w:sz w:val="20"/>
                <w:szCs w:val="20"/>
                <w:lang w:val="pt-BR" w:bidi="pt-BR"/>
              </w:rPr>
              <w:t>Correção de descobertas: agora é possível anular a descoberta dos últimos itens</w:t>
            </w:r>
          </w:p>
          <w:p w14:paraId="0A49B865" w14:textId="77777777" w:rsidR="00AA6CCD" w:rsidRPr="00C674B9"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674B9">
              <w:rPr>
                <w:rFonts w:ascii="Arial" w:eastAsia="Arial" w:hAnsi="Arial" w:cs="Arial"/>
                <w:sz w:val="20"/>
                <w:szCs w:val="20"/>
                <w:lang w:val="pt-BR" w:bidi="pt-BR"/>
              </w:rPr>
              <w:t>Inclusão de suporte de tempo limite para cada fluxo de trabalho não nativo</w:t>
            </w:r>
          </w:p>
          <w:p w14:paraId="4933C193" w14:textId="77777777" w:rsidR="00AA6CCD" w:rsidRPr="00C674B9"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674B9">
              <w:rPr>
                <w:rFonts w:ascii="Arial" w:eastAsia="Arial" w:hAnsi="Arial" w:cs="Arial"/>
                <w:sz w:val="20"/>
                <w:szCs w:val="20"/>
                <w:lang w:val="pt-BR" w:bidi="pt-BR"/>
              </w:rPr>
              <w:t>Simplificação do painel para torná-lo mais rápido e mais informativo</w:t>
            </w:r>
          </w:p>
          <w:p w14:paraId="6195F7CC" w14:textId="77777777" w:rsidR="00AA6CCD" w:rsidRPr="00C674B9"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674B9">
              <w:rPr>
                <w:rFonts w:ascii="Arial" w:eastAsia="Arial" w:hAnsi="Arial" w:cs="Arial"/>
                <w:sz w:val="20"/>
                <w:szCs w:val="20"/>
                <w:lang w:val="pt-BR" w:bidi="pt-BR"/>
              </w:rPr>
              <w:t>Revisão e atualização dos artigos da Bases de Dados de Conhecimento</w:t>
            </w:r>
          </w:p>
          <w:p w14:paraId="51502D51" w14:textId="2D0745C2" w:rsidR="00AA6CCD" w:rsidRPr="00C674B9"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674B9">
              <w:rPr>
                <w:rFonts w:ascii="Arial" w:eastAsia="Arial" w:hAnsi="Arial" w:cs="Arial"/>
                <w:sz w:val="20"/>
                <w:szCs w:val="20"/>
                <w:lang w:val="pt-BR" w:bidi="pt-BR"/>
              </w:rPr>
              <w:t>Melhoria de mapeamentos de Executar Como</w:t>
            </w:r>
          </w:p>
          <w:p w14:paraId="0BE75EF6" w14:textId="77777777" w:rsidR="00AA6CCD" w:rsidRPr="00C674B9"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674B9">
              <w:rPr>
                <w:rFonts w:ascii="Arial" w:eastAsia="Arial" w:hAnsi="Arial" w:cs="Arial"/>
                <w:sz w:val="20"/>
                <w:szCs w:val="20"/>
                <w:lang w:val="pt-BR" w:bidi="pt-BR"/>
              </w:rPr>
              <w:t>Atualização das descobertas para gerar erros em caso de alguns problemas detectados durante a descoberta</w:t>
            </w:r>
          </w:p>
          <w:p w14:paraId="4632B160" w14:textId="337C4ECD" w:rsidR="00AA6CCD" w:rsidRPr="00C674B9" w:rsidRDefault="00AA6CCD" w:rsidP="0032774A">
            <w:pPr>
              <w:pStyle w:val="ListParagraph"/>
              <w:numPr>
                <w:ilvl w:val="0"/>
                <w:numId w:val="48"/>
              </w:numPr>
              <w:autoSpaceDE w:val="0"/>
              <w:autoSpaceDN w:val="0"/>
              <w:spacing w:before="40" w:after="40"/>
              <w:ind w:left="364" w:hanging="266"/>
              <w:jc w:val="left"/>
              <w:rPr>
                <w:rFonts w:ascii="Arial" w:hAnsi="Arial" w:cs="Arial"/>
                <w:sz w:val="20"/>
                <w:szCs w:val="20"/>
              </w:rPr>
            </w:pPr>
            <w:r w:rsidRPr="00C674B9">
              <w:rPr>
                <w:rFonts w:ascii="Arial" w:eastAsia="Arial" w:hAnsi="Arial" w:cs="Arial"/>
                <w:sz w:val="20"/>
                <w:szCs w:val="20"/>
                <w:lang w:val="pt-BR" w:bidi="pt-BR"/>
              </w:rPr>
              <w:t>Atualização das referências e remoção de elementos preteridos para dar suporte à biblioteca de visualização 6.6.4.0+</w:t>
            </w:r>
          </w:p>
          <w:p w14:paraId="21CB7795" w14:textId="77777777" w:rsidR="00AA6CCD" w:rsidRPr="00C674B9"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674B9">
              <w:rPr>
                <w:rFonts w:ascii="Arial" w:eastAsia="Arial" w:hAnsi="Arial" w:cs="Arial"/>
                <w:sz w:val="20"/>
                <w:szCs w:val="20"/>
                <w:lang w:val="pt-BR" w:bidi="pt-BR"/>
              </w:rPr>
              <w:t>Alteração das contas de ações de gravação de regras de desempenho para “Conta de Ação Padrão”</w:t>
            </w:r>
          </w:p>
          <w:p w14:paraId="01AB2D2D" w14:textId="707F3752" w:rsidR="00234AE5" w:rsidRPr="00C674B9" w:rsidRDefault="00234AE5" w:rsidP="00234AE5">
            <w:pPr>
              <w:pStyle w:val="ListParagraph"/>
              <w:numPr>
                <w:ilvl w:val="0"/>
                <w:numId w:val="48"/>
              </w:numPr>
              <w:spacing w:after="160" w:line="256" w:lineRule="auto"/>
              <w:ind w:left="372" w:hanging="270"/>
              <w:contextualSpacing/>
              <w:jc w:val="left"/>
              <w:rPr>
                <w:rFonts w:ascii="Arial" w:hAnsi="Arial" w:cs="Arial"/>
                <w:sz w:val="20"/>
                <w:szCs w:val="20"/>
              </w:rPr>
            </w:pPr>
            <w:r w:rsidRPr="00C674B9">
              <w:rPr>
                <w:rFonts w:ascii="Arial" w:eastAsia="Arial" w:hAnsi="Arial" w:cs="Arial"/>
                <w:sz w:val="20"/>
                <w:szCs w:val="20"/>
                <w:lang w:val="pt-BR" w:bidi="pt-BR"/>
              </w:rPr>
              <w:t>Atualização da seção “Problemas conhecidos e notas de versão” do guia</w:t>
            </w:r>
          </w:p>
          <w:p w14:paraId="15B76274" w14:textId="77777777" w:rsidR="00AA6CCD" w:rsidRPr="00C674B9"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674B9">
              <w:rPr>
                <w:rFonts w:ascii="Arial" w:eastAsia="Arial" w:hAnsi="Arial" w:cs="Arial"/>
                <w:sz w:val="20"/>
                <w:szCs w:val="20"/>
                <w:lang w:val="pt-BR" w:bidi="pt-BR"/>
              </w:rPr>
              <w:t>Correção da regra “Memória consumida por outros processos (%)”, sem nenhum perfil Executar Como para o DS; inclusão de Executar Como padrão do Pacote de Gerenciamento do SQL na fonte de dados</w:t>
            </w:r>
          </w:p>
          <w:p w14:paraId="5EEF99D3" w14:textId="585F5B9E" w:rsidR="00AA6CCD" w:rsidRPr="00C674B9" w:rsidRDefault="00AA6CCD" w:rsidP="0032774A">
            <w:pPr>
              <w:pStyle w:val="ListParagraph"/>
              <w:numPr>
                <w:ilvl w:val="0"/>
                <w:numId w:val="48"/>
              </w:numPr>
              <w:autoSpaceDE w:val="0"/>
              <w:autoSpaceDN w:val="0"/>
              <w:spacing w:before="40" w:after="40"/>
              <w:ind w:left="364" w:hanging="266"/>
              <w:jc w:val="left"/>
              <w:rPr>
                <w:rFonts w:ascii="Arial" w:hAnsi="Arial" w:cs="Arial"/>
                <w:sz w:val="20"/>
                <w:szCs w:val="20"/>
              </w:rPr>
            </w:pPr>
            <w:r w:rsidRPr="00C674B9">
              <w:rPr>
                <w:rFonts w:ascii="Arial" w:eastAsia="Arial" w:hAnsi="Arial" w:cs="Arial"/>
                <w:sz w:val="20"/>
                <w:szCs w:val="20"/>
                <w:lang w:val="pt-BR" w:bidi="pt-BR"/>
              </w:rPr>
              <w:t>Correção do problema “Falha na substituição: $Data/Context/Property[@Name='&lt;MonitorName&gt;']$” no log do OM</w:t>
            </w:r>
          </w:p>
        </w:tc>
      </w:tr>
      <w:tr w:rsidR="007D66F0" w:rsidRPr="00C674B9" w14:paraId="4A63FDB9" w14:textId="77777777" w:rsidTr="0032774A">
        <w:tc>
          <w:tcPr>
            <w:tcW w:w="1875" w:type="dxa"/>
            <w:shd w:val="clear" w:color="auto" w:fill="auto"/>
          </w:tcPr>
          <w:p w14:paraId="63CEEB15" w14:textId="52B397BB" w:rsidR="007D66F0" w:rsidRPr="00C674B9" w:rsidRDefault="007D66F0" w:rsidP="007D66F0">
            <w:pPr>
              <w:rPr>
                <w:rFonts w:cs="Arial"/>
              </w:rPr>
            </w:pPr>
            <w:r w:rsidRPr="00C674B9">
              <w:rPr>
                <w:rFonts w:cs="Arial"/>
                <w:lang w:val="pt-BR" w:bidi="pt-BR"/>
              </w:rPr>
              <w:t>Junho de 2015</w:t>
            </w:r>
          </w:p>
        </w:tc>
        <w:tc>
          <w:tcPr>
            <w:tcW w:w="6735" w:type="dxa"/>
            <w:shd w:val="clear" w:color="auto" w:fill="auto"/>
          </w:tcPr>
          <w:p w14:paraId="141D7D7E" w14:textId="75C866D4" w:rsidR="007D66F0" w:rsidRPr="00C674B9" w:rsidRDefault="007D66F0" w:rsidP="0032774A">
            <w:pPr>
              <w:jc w:val="left"/>
              <w:rPr>
                <w:rFonts w:cs="Arial"/>
              </w:rPr>
            </w:pPr>
            <w:r w:rsidRPr="00C674B9">
              <w:rPr>
                <w:rFonts w:cs="Arial"/>
                <w:lang w:val="pt-BR" w:bidi="pt-BR"/>
              </w:rPr>
              <w:t>Os painéis foram substituídos por novos</w:t>
            </w:r>
          </w:p>
        </w:tc>
      </w:tr>
      <w:tr w:rsidR="007D66F0" w:rsidRPr="00C674B9" w14:paraId="50D70468" w14:textId="77777777" w:rsidTr="0032774A">
        <w:tc>
          <w:tcPr>
            <w:tcW w:w="1875" w:type="dxa"/>
            <w:shd w:val="clear" w:color="auto" w:fill="auto"/>
          </w:tcPr>
          <w:p w14:paraId="3A649B4C" w14:textId="38795212" w:rsidR="007D66F0" w:rsidRPr="00C674B9" w:rsidRDefault="007D66F0" w:rsidP="007D66F0">
            <w:pPr>
              <w:rPr>
                <w:rFonts w:cs="Arial"/>
              </w:rPr>
            </w:pPr>
            <w:r w:rsidRPr="00C674B9">
              <w:rPr>
                <w:rFonts w:cs="Arial"/>
                <w:lang w:val="pt-BR" w:bidi="pt-BR"/>
              </w:rPr>
              <w:t>Outubro de 2014</w:t>
            </w:r>
          </w:p>
        </w:tc>
        <w:tc>
          <w:tcPr>
            <w:tcW w:w="6735" w:type="dxa"/>
            <w:shd w:val="clear" w:color="auto" w:fill="auto"/>
          </w:tcPr>
          <w:p w14:paraId="40A68F5F" w14:textId="5F3C3BD3" w:rsidR="007D66F0" w:rsidRPr="00C674B9" w:rsidRDefault="007D66F0" w:rsidP="0032774A">
            <w:pPr>
              <w:jc w:val="left"/>
              <w:rPr>
                <w:rFonts w:cs="Arial"/>
              </w:rPr>
            </w:pPr>
            <w:r w:rsidRPr="00C674B9">
              <w:rPr>
                <w:rFonts w:cs="Arial"/>
                <w:lang w:val="pt-BR" w:bidi="pt-BR"/>
              </w:rPr>
              <w:t>Correção de um problema que impedia a descoberta de instâncias do SSRS 2014 com sublinhados em nomes de instância e em IDs.</w:t>
            </w:r>
          </w:p>
        </w:tc>
      </w:tr>
      <w:tr w:rsidR="007D66F0" w:rsidRPr="00C674B9" w14:paraId="41721EFB" w14:textId="77777777" w:rsidTr="0032774A">
        <w:tc>
          <w:tcPr>
            <w:tcW w:w="1875" w:type="dxa"/>
            <w:shd w:val="clear" w:color="auto" w:fill="auto"/>
          </w:tcPr>
          <w:p w14:paraId="365AF3A9" w14:textId="2D29A70E" w:rsidR="007D66F0" w:rsidRPr="00C674B9" w:rsidRDefault="007D66F0" w:rsidP="007D66F0">
            <w:pPr>
              <w:rPr>
                <w:rFonts w:cs="Arial"/>
              </w:rPr>
            </w:pPr>
            <w:r w:rsidRPr="00C674B9">
              <w:rPr>
                <w:rFonts w:cs="Arial"/>
                <w:lang w:val="pt-BR" w:bidi="pt-BR"/>
              </w:rPr>
              <w:t>Junho de 2014</w:t>
            </w:r>
          </w:p>
        </w:tc>
        <w:tc>
          <w:tcPr>
            <w:tcW w:w="6735" w:type="dxa"/>
            <w:shd w:val="clear" w:color="auto" w:fill="auto"/>
          </w:tcPr>
          <w:p w14:paraId="5A426D90" w14:textId="6DB11C32" w:rsidR="007D66F0" w:rsidRPr="00C674B9" w:rsidRDefault="007D66F0" w:rsidP="0032774A">
            <w:pPr>
              <w:jc w:val="left"/>
              <w:rPr>
                <w:rFonts w:cs="Arial"/>
              </w:rPr>
            </w:pPr>
            <w:r w:rsidRPr="00C674B9">
              <w:rPr>
                <w:rFonts w:cs="Arial"/>
                <w:lang w:val="pt-BR" w:bidi="pt-BR"/>
              </w:rPr>
              <w:t>Versão original deste guia</w:t>
            </w:r>
          </w:p>
        </w:tc>
      </w:tr>
    </w:tbl>
    <w:p w14:paraId="63D0DBE7" w14:textId="77777777" w:rsidR="003B3ECC" w:rsidRPr="00C674B9" w:rsidRDefault="003B3ECC" w:rsidP="003B3ECC">
      <w:pPr>
        <w:pStyle w:val="TableSpacing"/>
        <w:rPr>
          <w:rFonts w:cs="Arial"/>
        </w:rPr>
      </w:pPr>
    </w:p>
    <w:p w14:paraId="5E9109C1" w14:textId="77777777" w:rsidR="00A6592D" w:rsidRPr="00C674B9" w:rsidRDefault="00A6592D" w:rsidP="00A6592D">
      <w:pPr>
        <w:pStyle w:val="Heading2"/>
        <w:rPr>
          <w:rFonts w:cs="Arial"/>
        </w:rPr>
      </w:pPr>
      <w:bookmarkStart w:id="2" w:name="_Toc469572968"/>
      <w:r w:rsidRPr="00C674B9">
        <w:rPr>
          <w:rFonts w:cs="Arial"/>
          <w:lang w:val="pt-BR" w:bidi="pt-BR"/>
        </w:rPr>
        <w:t>Guia de introdução</w:t>
      </w:r>
      <w:bookmarkEnd w:id="2"/>
    </w:p>
    <w:p w14:paraId="7D300CF9" w14:textId="36D9C124" w:rsidR="00134BF9" w:rsidRPr="00C674B9" w:rsidRDefault="00134BF9" w:rsidP="00134BF9">
      <w:pPr>
        <w:rPr>
          <w:rFonts w:cs="Arial"/>
        </w:rPr>
      </w:pPr>
      <w:r w:rsidRPr="00C674B9">
        <w:rPr>
          <w:rFonts w:cs="Arial"/>
          <w:lang w:val="pt-BR" w:bidi="pt-BR"/>
        </w:rPr>
        <w:t>Nesta seção:</w:t>
      </w:r>
    </w:p>
    <w:p w14:paraId="36924847" w14:textId="11568592" w:rsidR="00B5718D" w:rsidRPr="00C674B9" w:rsidRDefault="005D5E24" w:rsidP="00B5718D">
      <w:pPr>
        <w:numPr>
          <w:ilvl w:val="0"/>
          <w:numId w:val="14"/>
        </w:numPr>
        <w:rPr>
          <w:rStyle w:val="Link"/>
          <w:rFonts w:cs="Arial"/>
          <w:color w:val="auto"/>
        </w:rPr>
      </w:pPr>
      <w:hyperlink w:anchor="_Supported_Configurations" w:history="1">
        <w:r w:rsidR="00B5718D" w:rsidRPr="00C674B9">
          <w:rPr>
            <w:rStyle w:val="Hyperlink"/>
            <w:rFonts w:cs="Arial"/>
            <w:szCs w:val="20"/>
            <w:lang w:val="pt-BR" w:bidi="pt-BR"/>
          </w:rPr>
          <w:t>Configurações com suporte</w:t>
        </w:r>
      </w:hyperlink>
    </w:p>
    <w:p w14:paraId="24EB8D82" w14:textId="3F4EFB2B" w:rsidR="00B5718D" w:rsidRPr="00C674B9" w:rsidRDefault="005D5E24" w:rsidP="00B5718D">
      <w:pPr>
        <w:numPr>
          <w:ilvl w:val="0"/>
          <w:numId w:val="14"/>
        </w:numPr>
        <w:rPr>
          <w:rStyle w:val="Link"/>
          <w:rFonts w:cs="Arial"/>
          <w:color w:val="auto"/>
        </w:rPr>
      </w:pPr>
      <w:hyperlink w:anchor="_Management_Pack_Scope" w:history="1">
        <w:r w:rsidR="00B5718D" w:rsidRPr="00C674B9">
          <w:rPr>
            <w:rStyle w:val="Hyperlink"/>
            <w:rFonts w:cs="Arial"/>
            <w:szCs w:val="20"/>
            <w:lang w:val="pt-BR" w:bidi="pt-BR"/>
          </w:rPr>
          <w:t>Escopo do pacote de gerenciamento</w:t>
        </w:r>
      </w:hyperlink>
    </w:p>
    <w:p w14:paraId="7BA0732A" w14:textId="54068540" w:rsidR="00B5718D" w:rsidRPr="00C674B9" w:rsidRDefault="005D5E24" w:rsidP="00B5718D">
      <w:pPr>
        <w:numPr>
          <w:ilvl w:val="0"/>
          <w:numId w:val="14"/>
        </w:numPr>
        <w:rPr>
          <w:rStyle w:val="Link"/>
          <w:rFonts w:cs="Arial"/>
          <w:color w:val="auto"/>
        </w:rPr>
      </w:pPr>
      <w:hyperlink w:anchor="_Prerequisites" w:history="1">
        <w:r w:rsidR="00B5718D" w:rsidRPr="00C674B9">
          <w:rPr>
            <w:rStyle w:val="Hyperlink"/>
            <w:rFonts w:cs="Arial"/>
            <w:szCs w:val="20"/>
            <w:lang w:val="pt-BR" w:bidi="pt-BR"/>
          </w:rPr>
          <w:t>Pré-requisitos</w:t>
        </w:r>
      </w:hyperlink>
    </w:p>
    <w:p w14:paraId="5AD3461D" w14:textId="1932BFEB" w:rsidR="00B5718D" w:rsidRPr="00C674B9" w:rsidRDefault="005D5E24" w:rsidP="00134BF9">
      <w:pPr>
        <w:numPr>
          <w:ilvl w:val="0"/>
          <w:numId w:val="14"/>
        </w:numPr>
        <w:rPr>
          <w:rFonts w:cs="Arial"/>
        </w:rPr>
      </w:pPr>
      <w:hyperlink w:anchor="_Mandatory_Configuration" w:history="1">
        <w:r w:rsidR="00B5718D" w:rsidRPr="00C674B9">
          <w:rPr>
            <w:rStyle w:val="Hyperlink"/>
            <w:rFonts w:cs="Arial"/>
            <w:szCs w:val="20"/>
            <w:lang w:val="pt-BR" w:bidi="pt-BR"/>
          </w:rPr>
          <w:t>Configuração obrigatória</w:t>
        </w:r>
      </w:hyperlink>
    </w:p>
    <w:p w14:paraId="16CEA793" w14:textId="77777777" w:rsidR="003B3ECC" w:rsidRPr="00C674B9" w:rsidRDefault="003B3ECC" w:rsidP="00387C76">
      <w:pPr>
        <w:pStyle w:val="Heading3"/>
        <w:rPr>
          <w:rFonts w:cs="Arial"/>
        </w:rPr>
      </w:pPr>
      <w:bookmarkStart w:id="3" w:name="_Supported_Configurations"/>
      <w:bookmarkStart w:id="4" w:name="_Ref384661705"/>
      <w:bookmarkStart w:id="5" w:name="_Toc469572969"/>
      <w:bookmarkEnd w:id="3"/>
      <w:r w:rsidRPr="00C674B9">
        <w:rPr>
          <w:rFonts w:cs="Arial"/>
          <w:lang w:val="pt-BR" w:bidi="pt-BR"/>
        </w:rPr>
        <w:t>Configurações com suporte</w:t>
      </w:r>
      <w:bookmarkEnd w:id="4"/>
      <w:bookmarkEnd w:id="5"/>
    </w:p>
    <w:p w14:paraId="10FF759E" w14:textId="12AEA59C" w:rsidR="005D43E3" w:rsidRPr="00C674B9" w:rsidRDefault="003B3ECC" w:rsidP="005D43E3">
      <w:pPr>
        <w:rPr>
          <w:rFonts w:cs="Arial"/>
        </w:rPr>
      </w:pPr>
      <w:r w:rsidRPr="00C674B9">
        <w:rPr>
          <w:rFonts w:cs="Arial"/>
          <w:lang w:val="pt-BR" w:bidi="pt-BR"/>
        </w:rPr>
        <w:t>Esse pacote de gerenciamento foi desenvolvido para as seguintes versões do System Center Operations Manager:</w:t>
      </w:r>
    </w:p>
    <w:p w14:paraId="1DA6FCDF" w14:textId="2B90D884" w:rsidR="005D43E3" w:rsidRPr="00C674B9" w:rsidRDefault="005D43E3" w:rsidP="00EF16FB">
      <w:pPr>
        <w:pStyle w:val="BulletedList1"/>
        <w:numPr>
          <w:ilvl w:val="0"/>
          <w:numId w:val="12"/>
        </w:numPr>
        <w:tabs>
          <w:tab w:val="left" w:pos="360"/>
        </w:tabs>
        <w:spacing w:line="260" w:lineRule="exact"/>
        <w:rPr>
          <w:rFonts w:cs="Arial"/>
        </w:rPr>
      </w:pPr>
      <w:r w:rsidRPr="00C674B9">
        <w:rPr>
          <w:rFonts w:cs="Arial"/>
          <w:lang w:val="pt-BR" w:bidi="pt-BR"/>
        </w:rPr>
        <w:t>System Center Operations Manager 2012 (exceto painéis)</w:t>
      </w:r>
    </w:p>
    <w:p w14:paraId="2A3FC803" w14:textId="77777777" w:rsidR="005D43E3" w:rsidRPr="00C674B9" w:rsidRDefault="005D43E3" w:rsidP="00EF16FB">
      <w:pPr>
        <w:pStyle w:val="BulletedList1"/>
        <w:numPr>
          <w:ilvl w:val="0"/>
          <w:numId w:val="12"/>
        </w:numPr>
        <w:tabs>
          <w:tab w:val="left" w:pos="360"/>
        </w:tabs>
        <w:spacing w:line="260" w:lineRule="exact"/>
        <w:rPr>
          <w:rFonts w:cs="Arial"/>
        </w:rPr>
      </w:pPr>
      <w:r w:rsidRPr="00C674B9">
        <w:rPr>
          <w:rFonts w:cs="Arial"/>
          <w:lang w:val="pt-BR" w:bidi="pt-BR"/>
        </w:rPr>
        <w:t>System Center Operations Manager 2012 SP1</w:t>
      </w:r>
    </w:p>
    <w:p w14:paraId="6BE8DC20" w14:textId="658E80CF" w:rsidR="005D43E3" w:rsidRPr="00C674B9" w:rsidRDefault="005D43E3" w:rsidP="00EF16FB">
      <w:pPr>
        <w:pStyle w:val="BulletedList1"/>
        <w:numPr>
          <w:ilvl w:val="0"/>
          <w:numId w:val="12"/>
        </w:numPr>
        <w:tabs>
          <w:tab w:val="left" w:pos="360"/>
        </w:tabs>
        <w:spacing w:line="260" w:lineRule="exact"/>
        <w:rPr>
          <w:rFonts w:cs="Arial"/>
        </w:rPr>
      </w:pPr>
      <w:r w:rsidRPr="00C674B9">
        <w:rPr>
          <w:rFonts w:cs="Arial"/>
          <w:lang w:val="pt-BR" w:bidi="pt-BR"/>
        </w:rPr>
        <w:t>System Center Operations Manager 2012 R2</w:t>
      </w:r>
    </w:p>
    <w:p w14:paraId="26F0846E" w14:textId="2EB18C2C" w:rsidR="002A18F3" w:rsidRPr="00C674B9" w:rsidRDefault="002A18F3" w:rsidP="00EF16FB">
      <w:pPr>
        <w:pStyle w:val="BulletedList1"/>
        <w:numPr>
          <w:ilvl w:val="0"/>
          <w:numId w:val="12"/>
        </w:numPr>
        <w:tabs>
          <w:tab w:val="left" w:pos="360"/>
        </w:tabs>
        <w:spacing w:line="260" w:lineRule="exact"/>
        <w:rPr>
          <w:rFonts w:cs="Arial"/>
        </w:rPr>
      </w:pPr>
      <w:r w:rsidRPr="00C674B9">
        <w:rPr>
          <w:rFonts w:cs="Arial"/>
          <w:lang w:val="pt-BR" w:bidi="pt-BR"/>
        </w:rPr>
        <w:t>System Center Operations Manager 2016</w:t>
      </w:r>
    </w:p>
    <w:p w14:paraId="5F51AAF0" w14:textId="77777777" w:rsidR="005D43E3" w:rsidRPr="00C674B9" w:rsidRDefault="005D43E3" w:rsidP="003B3ECC">
      <w:pPr>
        <w:rPr>
          <w:rFonts w:cs="Arial"/>
        </w:rPr>
      </w:pPr>
    </w:p>
    <w:p w14:paraId="5B17A801" w14:textId="51140BBE" w:rsidR="003B3ECC" w:rsidRPr="00C674B9" w:rsidRDefault="003B3ECC" w:rsidP="003B3ECC">
      <w:pPr>
        <w:rPr>
          <w:rFonts w:cs="Arial"/>
        </w:rPr>
      </w:pPr>
      <w:r w:rsidRPr="00C674B9">
        <w:rPr>
          <w:rFonts w:cs="Arial"/>
          <w:lang w:val="pt-BR" w:bidi="pt-BR"/>
        </w:rPr>
        <w:t>Não é necessário um grupo de gerenciamento dedicado do Operations Manager para esse pacote de gerenciamento.</w:t>
      </w:r>
    </w:p>
    <w:p w14:paraId="35952101" w14:textId="77777777" w:rsidR="005D43E3" w:rsidRPr="00C674B9" w:rsidRDefault="005D43E3" w:rsidP="003B3ECC">
      <w:pPr>
        <w:rPr>
          <w:rFonts w:cs="Arial"/>
        </w:rPr>
      </w:pPr>
    </w:p>
    <w:p w14:paraId="351FF9C2" w14:textId="17B34992" w:rsidR="003B3ECC" w:rsidRPr="00C674B9" w:rsidRDefault="003B3ECC" w:rsidP="003B3ECC">
      <w:pPr>
        <w:rPr>
          <w:rFonts w:cs="Arial"/>
        </w:rPr>
      </w:pPr>
      <w:r w:rsidRPr="00C674B9">
        <w:rPr>
          <w:rFonts w:cs="Arial"/>
          <w:lang w:val="pt-BR" w:bidi="pt-BR"/>
        </w:rPr>
        <w:t>A tabela a seguir fornece detalhes das configurações com suporte para o Pacote de Gerenciamento do Microsoft System Center para SQL Server 2014 Reporting Services (Modo Nativo):</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C674B9" w14:paraId="67C36449" w14:textId="77777777" w:rsidTr="006E27EF">
        <w:tc>
          <w:tcPr>
            <w:tcW w:w="3855" w:type="dxa"/>
            <w:shd w:val="clear" w:color="auto" w:fill="D9D9D9"/>
          </w:tcPr>
          <w:p w14:paraId="26BD4B83" w14:textId="77777777" w:rsidR="005D43E3" w:rsidRPr="00C674B9" w:rsidRDefault="005D43E3" w:rsidP="008B4D53">
            <w:pPr>
              <w:keepNext/>
              <w:rPr>
                <w:rFonts w:cs="Arial"/>
                <w:b/>
                <w:sz w:val="18"/>
                <w:szCs w:val="18"/>
              </w:rPr>
            </w:pPr>
            <w:r w:rsidRPr="00C674B9">
              <w:rPr>
                <w:rFonts w:cs="Arial"/>
                <w:b/>
                <w:sz w:val="18"/>
                <w:szCs w:val="18"/>
                <w:lang w:val="pt-BR" w:bidi="pt-BR"/>
              </w:rPr>
              <w:t>Configuração</w:t>
            </w:r>
          </w:p>
        </w:tc>
        <w:tc>
          <w:tcPr>
            <w:tcW w:w="4755" w:type="dxa"/>
            <w:shd w:val="clear" w:color="auto" w:fill="D9D9D9"/>
          </w:tcPr>
          <w:p w14:paraId="4706B7BB" w14:textId="77777777" w:rsidR="005D43E3" w:rsidRPr="00C674B9" w:rsidRDefault="005D43E3" w:rsidP="008B4D53">
            <w:pPr>
              <w:keepNext/>
              <w:rPr>
                <w:rFonts w:cs="Arial"/>
                <w:b/>
                <w:sz w:val="18"/>
                <w:szCs w:val="18"/>
              </w:rPr>
            </w:pPr>
            <w:r w:rsidRPr="00C674B9">
              <w:rPr>
                <w:rFonts w:cs="Arial"/>
                <w:b/>
                <w:sz w:val="18"/>
                <w:szCs w:val="18"/>
                <w:lang w:val="pt-BR" w:bidi="pt-BR"/>
              </w:rPr>
              <w:t>Suporte</w:t>
            </w:r>
          </w:p>
        </w:tc>
      </w:tr>
      <w:tr w:rsidR="006C5B8D" w:rsidRPr="00C674B9" w14:paraId="05E1EC36" w14:textId="77777777" w:rsidTr="006E27EF">
        <w:tc>
          <w:tcPr>
            <w:tcW w:w="3855" w:type="dxa"/>
            <w:shd w:val="clear" w:color="auto" w:fill="auto"/>
          </w:tcPr>
          <w:p w14:paraId="4DEB3F2D" w14:textId="43E80C17" w:rsidR="006C5B8D" w:rsidRPr="00C674B9" w:rsidRDefault="006C5B8D" w:rsidP="006C5B8D">
            <w:pPr>
              <w:rPr>
                <w:rFonts w:cs="Arial"/>
              </w:rPr>
            </w:pPr>
            <w:r w:rsidRPr="00C674B9">
              <w:rPr>
                <w:rFonts w:cs="Arial"/>
                <w:lang w:val="pt-BR" w:bidi="pt-BR"/>
              </w:rPr>
              <w:t>SQL Server Reporting Services (Modo Nativo)</w:t>
            </w:r>
          </w:p>
        </w:tc>
        <w:tc>
          <w:tcPr>
            <w:tcW w:w="4755" w:type="dxa"/>
            <w:shd w:val="clear" w:color="auto" w:fill="auto"/>
          </w:tcPr>
          <w:p w14:paraId="37F67B38" w14:textId="38249730" w:rsidR="006C5B8D" w:rsidRPr="00C674B9" w:rsidRDefault="006C5B8D" w:rsidP="006C5B8D">
            <w:pPr>
              <w:pStyle w:val="ListParagraph"/>
              <w:numPr>
                <w:ilvl w:val="0"/>
                <w:numId w:val="13"/>
              </w:numPr>
              <w:jc w:val="left"/>
              <w:rPr>
                <w:rFonts w:ascii="Arial" w:hAnsi="Arial" w:cs="Arial"/>
                <w:sz w:val="20"/>
                <w:szCs w:val="20"/>
              </w:rPr>
            </w:pPr>
            <w:r w:rsidRPr="00C674B9">
              <w:rPr>
                <w:rFonts w:ascii="Arial" w:eastAsia="Arial" w:hAnsi="Arial" w:cs="Arial"/>
                <w:sz w:val="20"/>
                <w:szCs w:val="20"/>
                <w:lang w:val="pt-BR" w:bidi="pt-BR"/>
              </w:rPr>
              <w:t>SQL Server 2014 Reporting Services de 64 bits em um sistema operacional de 64 bits</w:t>
            </w:r>
          </w:p>
        </w:tc>
      </w:tr>
      <w:tr w:rsidR="006C5B8D" w:rsidRPr="00C674B9" w14:paraId="2D951C7A" w14:textId="77777777" w:rsidTr="006E27EF">
        <w:tc>
          <w:tcPr>
            <w:tcW w:w="3855" w:type="dxa"/>
            <w:shd w:val="clear" w:color="auto" w:fill="auto"/>
          </w:tcPr>
          <w:p w14:paraId="2B42D83D" w14:textId="7D4AB01A" w:rsidR="006C5B8D" w:rsidRPr="00C674B9" w:rsidRDefault="006C5B8D" w:rsidP="006C5B8D">
            <w:pPr>
              <w:rPr>
                <w:rFonts w:cs="Arial"/>
              </w:rPr>
            </w:pPr>
            <w:r w:rsidRPr="00C674B9">
              <w:rPr>
                <w:rFonts w:cs="Arial"/>
                <w:lang w:val="pt-BR" w:bidi="pt-BR"/>
              </w:rPr>
              <w:t>Mecanismo de Banco de Dados do SQL Server que hospeda o banco de dados do servidor de relatório</w:t>
            </w:r>
          </w:p>
        </w:tc>
        <w:tc>
          <w:tcPr>
            <w:tcW w:w="4755" w:type="dxa"/>
            <w:shd w:val="clear" w:color="auto" w:fill="auto"/>
          </w:tcPr>
          <w:p w14:paraId="01CBFF7B" w14:textId="77777777" w:rsidR="006C5B8D" w:rsidRPr="00C674B9" w:rsidRDefault="006C5B8D" w:rsidP="006C5B8D">
            <w:pPr>
              <w:pStyle w:val="ListParagraph"/>
              <w:numPr>
                <w:ilvl w:val="0"/>
                <w:numId w:val="13"/>
              </w:numPr>
              <w:jc w:val="left"/>
              <w:rPr>
                <w:rFonts w:ascii="Arial" w:hAnsi="Arial" w:cs="Arial"/>
                <w:sz w:val="20"/>
                <w:szCs w:val="20"/>
              </w:rPr>
            </w:pPr>
            <w:r w:rsidRPr="00C674B9">
              <w:rPr>
                <w:rFonts w:ascii="Arial" w:eastAsia="Arial" w:hAnsi="Arial" w:cs="Arial"/>
                <w:sz w:val="20"/>
                <w:szCs w:val="20"/>
                <w:lang w:val="pt-BR" w:bidi="pt-BR"/>
              </w:rPr>
              <w:t>Mecanismo de Banco de Dados do SQL Server 2008 de 64 bits em um sistema operacional de 64 bits</w:t>
            </w:r>
          </w:p>
          <w:p w14:paraId="0A14BAF9" w14:textId="77777777" w:rsidR="006C5B8D" w:rsidRPr="00C674B9" w:rsidRDefault="006C5B8D" w:rsidP="006C5B8D">
            <w:pPr>
              <w:pStyle w:val="ListParagraph"/>
              <w:numPr>
                <w:ilvl w:val="0"/>
                <w:numId w:val="13"/>
              </w:numPr>
              <w:jc w:val="left"/>
              <w:rPr>
                <w:rFonts w:ascii="Arial" w:hAnsi="Arial" w:cs="Arial"/>
                <w:sz w:val="20"/>
                <w:szCs w:val="20"/>
              </w:rPr>
            </w:pPr>
            <w:r w:rsidRPr="00C674B9">
              <w:rPr>
                <w:rFonts w:ascii="Arial" w:eastAsia="Arial" w:hAnsi="Arial" w:cs="Arial"/>
                <w:sz w:val="20"/>
                <w:szCs w:val="20"/>
                <w:lang w:val="pt-BR" w:bidi="pt-BR"/>
              </w:rPr>
              <w:t>Mecanismo de Banco de Dados do SQL Server 2008 R2 de 64 bits em um sistema operacional de 64 bits</w:t>
            </w:r>
          </w:p>
          <w:p w14:paraId="0ED3C497" w14:textId="77777777" w:rsidR="006C5B8D" w:rsidRPr="00C674B9" w:rsidRDefault="006C5B8D" w:rsidP="006C5B8D">
            <w:pPr>
              <w:pStyle w:val="ListParagraph"/>
              <w:numPr>
                <w:ilvl w:val="0"/>
                <w:numId w:val="13"/>
              </w:numPr>
              <w:jc w:val="left"/>
              <w:rPr>
                <w:rFonts w:ascii="Arial" w:hAnsi="Arial" w:cs="Arial"/>
                <w:sz w:val="20"/>
                <w:szCs w:val="20"/>
              </w:rPr>
            </w:pPr>
            <w:r w:rsidRPr="00C674B9">
              <w:rPr>
                <w:rFonts w:ascii="Arial" w:eastAsia="Arial" w:hAnsi="Arial" w:cs="Arial"/>
                <w:sz w:val="20"/>
                <w:szCs w:val="20"/>
                <w:lang w:val="pt-BR" w:bidi="pt-BR"/>
              </w:rPr>
              <w:t>Mecanismo de Banco de Dados do SQL Server 2012 de 64 bits em um sistema operacional de 64 bits</w:t>
            </w:r>
          </w:p>
          <w:p w14:paraId="3E6E6E95" w14:textId="204B24A5" w:rsidR="006C5B8D" w:rsidRPr="00C674B9" w:rsidRDefault="006C5B8D">
            <w:pPr>
              <w:pStyle w:val="ListParagraph"/>
              <w:numPr>
                <w:ilvl w:val="0"/>
                <w:numId w:val="13"/>
              </w:numPr>
              <w:jc w:val="left"/>
              <w:rPr>
                <w:rFonts w:ascii="Arial" w:hAnsi="Arial" w:cs="Arial"/>
                <w:sz w:val="20"/>
                <w:szCs w:val="20"/>
              </w:rPr>
            </w:pPr>
            <w:r w:rsidRPr="00C674B9">
              <w:rPr>
                <w:rFonts w:ascii="Arial" w:eastAsia="Arial" w:hAnsi="Arial" w:cs="Arial"/>
                <w:sz w:val="20"/>
                <w:szCs w:val="20"/>
                <w:lang w:val="pt-BR" w:bidi="pt-BR"/>
              </w:rPr>
              <w:t>Mecanismo de Banco de Dados do SQL Server 2014 de 64 bits em um sistema operacional de 64 bits</w:t>
            </w:r>
          </w:p>
        </w:tc>
      </w:tr>
      <w:tr w:rsidR="005D43E3" w:rsidRPr="00C674B9" w14:paraId="7BC082E1" w14:textId="77777777" w:rsidTr="006E27EF">
        <w:tc>
          <w:tcPr>
            <w:tcW w:w="3855" w:type="dxa"/>
            <w:shd w:val="clear" w:color="auto" w:fill="auto"/>
          </w:tcPr>
          <w:p w14:paraId="472F976D" w14:textId="77777777" w:rsidR="005D43E3" w:rsidRPr="00C674B9" w:rsidRDefault="005D43E3" w:rsidP="008B4D53">
            <w:pPr>
              <w:rPr>
                <w:rFonts w:cs="Arial"/>
              </w:rPr>
            </w:pPr>
            <w:r w:rsidRPr="00C674B9">
              <w:rPr>
                <w:rFonts w:cs="Arial"/>
                <w:lang w:val="pt-BR" w:bidi="pt-BR"/>
              </w:rPr>
              <w:t>Servidores clusterizados</w:t>
            </w:r>
          </w:p>
        </w:tc>
        <w:tc>
          <w:tcPr>
            <w:tcW w:w="4755" w:type="dxa"/>
            <w:shd w:val="clear" w:color="auto" w:fill="auto"/>
          </w:tcPr>
          <w:p w14:paraId="07D11934" w14:textId="3D3756E9" w:rsidR="005D43E3" w:rsidRPr="00C674B9" w:rsidRDefault="006E27EF" w:rsidP="0032774A">
            <w:pPr>
              <w:jc w:val="left"/>
              <w:rPr>
                <w:rFonts w:cs="Arial"/>
              </w:rPr>
            </w:pPr>
            <w:r w:rsidRPr="00C674B9">
              <w:rPr>
                <w:rFonts w:cs="Arial"/>
                <w:lang w:val="pt-BR" w:bidi="pt-BR"/>
              </w:rPr>
              <w:t xml:space="preserve">Não </w:t>
            </w:r>
          </w:p>
        </w:tc>
      </w:tr>
      <w:tr w:rsidR="005D43E3" w:rsidRPr="00C674B9" w14:paraId="3CFC5F92" w14:textId="77777777" w:rsidTr="006E27EF">
        <w:tc>
          <w:tcPr>
            <w:tcW w:w="3855" w:type="dxa"/>
            <w:shd w:val="clear" w:color="auto" w:fill="auto"/>
          </w:tcPr>
          <w:p w14:paraId="2369EB46" w14:textId="77777777" w:rsidR="005D43E3" w:rsidRPr="00C674B9" w:rsidRDefault="005D43E3" w:rsidP="008B4D53">
            <w:pPr>
              <w:rPr>
                <w:rFonts w:cs="Arial"/>
              </w:rPr>
            </w:pPr>
            <w:r w:rsidRPr="00C674B9">
              <w:rPr>
                <w:rFonts w:cs="Arial"/>
                <w:lang w:val="pt-BR" w:bidi="pt-BR"/>
              </w:rPr>
              <w:t>Monitoramento sem agente</w:t>
            </w:r>
          </w:p>
        </w:tc>
        <w:tc>
          <w:tcPr>
            <w:tcW w:w="4755" w:type="dxa"/>
            <w:shd w:val="clear" w:color="auto" w:fill="auto"/>
          </w:tcPr>
          <w:p w14:paraId="3173A7E2" w14:textId="77777777" w:rsidR="005D43E3" w:rsidRPr="00C674B9" w:rsidRDefault="005D43E3" w:rsidP="0032774A">
            <w:pPr>
              <w:jc w:val="left"/>
              <w:rPr>
                <w:rFonts w:cs="Arial"/>
              </w:rPr>
            </w:pPr>
            <w:r w:rsidRPr="00C674B9">
              <w:rPr>
                <w:rFonts w:cs="Arial"/>
                <w:lang w:val="pt-BR" w:bidi="pt-BR"/>
              </w:rPr>
              <w:t>Sem suporte</w:t>
            </w:r>
          </w:p>
        </w:tc>
      </w:tr>
      <w:tr w:rsidR="005D43E3" w:rsidRPr="00C674B9" w14:paraId="78A0592E" w14:textId="77777777" w:rsidTr="006E27EF">
        <w:tc>
          <w:tcPr>
            <w:tcW w:w="3855" w:type="dxa"/>
            <w:shd w:val="clear" w:color="auto" w:fill="auto"/>
          </w:tcPr>
          <w:p w14:paraId="38EB2F0B" w14:textId="77777777" w:rsidR="005D43E3" w:rsidRPr="00C674B9" w:rsidRDefault="005D43E3" w:rsidP="008B4D53">
            <w:pPr>
              <w:rPr>
                <w:rFonts w:cs="Arial"/>
              </w:rPr>
            </w:pPr>
            <w:r w:rsidRPr="00C674B9">
              <w:rPr>
                <w:rFonts w:cs="Arial"/>
                <w:lang w:val="pt-BR" w:bidi="pt-BR"/>
              </w:rPr>
              <w:t>Ambiente virtual</w:t>
            </w:r>
          </w:p>
        </w:tc>
        <w:tc>
          <w:tcPr>
            <w:tcW w:w="4755" w:type="dxa"/>
            <w:shd w:val="clear" w:color="auto" w:fill="auto"/>
          </w:tcPr>
          <w:p w14:paraId="31788C05" w14:textId="77777777" w:rsidR="005D43E3" w:rsidRPr="00C674B9" w:rsidRDefault="005D43E3" w:rsidP="0032774A">
            <w:pPr>
              <w:jc w:val="left"/>
              <w:rPr>
                <w:rFonts w:cs="Arial"/>
              </w:rPr>
            </w:pPr>
            <w:r w:rsidRPr="00C674B9">
              <w:rPr>
                <w:rFonts w:cs="Arial"/>
                <w:lang w:val="pt-BR" w:bidi="pt-BR"/>
              </w:rPr>
              <w:t>Sim</w:t>
            </w:r>
          </w:p>
        </w:tc>
      </w:tr>
    </w:tbl>
    <w:p w14:paraId="3A8A30D9" w14:textId="29A7A0F4" w:rsidR="003B3ECC" w:rsidRPr="00C674B9" w:rsidRDefault="00B1138F" w:rsidP="00387C76">
      <w:pPr>
        <w:pStyle w:val="Heading3"/>
        <w:rPr>
          <w:rFonts w:cs="Arial"/>
        </w:rPr>
      </w:pPr>
      <w:bookmarkStart w:id="6" w:name="_Management_Pack_Scope"/>
      <w:bookmarkStart w:id="7" w:name="_Ref384661711"/>
      <w:bookmarkStart w:id="8" w:name="_Toc469572970"/>
      <w:bookmarkEnd w:id="6"/>
      <w:r w:rsidRPr="00C674B9">
        <w:rPr>
          <w:rFonts w:cs="Arial"/>
          <w:lang w:val="pt-BR" w:bidi="pt-BR"/>
        </w:rPr>
        <w:t>Escopo do Pacote de Gerenciamento</w:t>
      </w:r>
      <w:bookmarkEnd w:id="7"/>
      <w:bookmarkEnd w:id="8"/>
    </w:p>
    <w:p w14:paraId="6280C77A" w14:textId="1967E7BD" w:rsidR="005D43E3" w:rsidRPr="00C674B9" w:rsidRDefault="00BA11EA" w:rsidP="005D43E3">
      <w:pPr>
        <w:rPr>
          <w:rFonts w:cs="Arial"/>
        </w:rPr>
      </w:pPr>
      <w:r w:rsidRPr="00C674B9">
        <w:rPr>
          <w:rFonts w:cs="Arial"/>
          <w:lang w:val="pt-BR" w:bidi="pt-BR"/>
        </w:rPr>
        <w:t>O Pacote de Gerenciamento do Microsoft System Center para SQL Server 2014 Reporting Services (Modo Nativo) permite o monitoramento dos seguintes arquivos:</w:t>
      </w:r>
    </w:p>
    <w:p w14:paraId="6936475C" w14:textId="602CD884" w:rsidR="00387C76" w:rsidRPr="00C674B9" w:rsidRDefault="007C072B" w:rsidP="00EF16FB">
      <w:pPr>
        <w:numPr>
          <w:ilvl w:val="0"/>
          <w:numId w:val="13"/>
        </w:numPr>
        <w:rPr>
          <w:rFonts w:cs="Arial"/>
        </w:rPr>
      </w:pPr>
      <w:r w:rsidRPr="00C674B9">
        <w:rPr>
          <w:rFonts w:cs="Arial"/>
          <w:lang w:val="pt-BR" w:bidi="pt-BR"/>
        </w:rPr>
        <w:t>Instância do Microsoft SQL Server 2014 Reporting Services (Modo Nativo)</w:t>
      </w:r>
    </w:p>
    <w:p w14:paraId="0B34F09E" w14:textId="18CF41EC" w:rsidR="00444696" w:rsidRPr="00C674B9" w:rsidRDefault="007C072B" w:rsidP="00444696">
      <w:pPr>
        <w:numPr>
          <w:ilvl w:val="0"/>
          <w:numId w:val="13"/>
        </w:numPr>
        <w:rPr>
          <w:rFonts w:cs="Arial"/>
        </w:rPr>
      </w:pPr>
      <w:r w:rsidRPr="00C674B9">
        <w:rPr>
          <w:rFonts w:cs="Arial"/>
          <w:lang w:val="pt-BR" w:bidi="pt-BR"/>
        </w:rPr>
        <w:t>Implantação Escalável do Microsoft SQL Server 2014 Reporting Services</w:t>
      </w:r>
    </w:p>
    <w:p w14:paraId="5C77EDEF" w14:textId="476C885D" w:rsidR="00B731A4" w:rsidRPr="00C674B9" w:rsidRDefault="002F67CA" w:rsidP="00B731A4">
      <w:pPr>
        <w:pStyle w:val="AlertLabel"/>
        <w:framePr w:wrap="notBeside"/>
        <w:rPr>
          <w:rFonts w:cs="Arial"/>
        </w:rPr>
      </w:pPr>
      <w:r w:rsidRPr="00C674B9">
        <w:rPr>
          <w:rFonts w:cs="Arial"/>
          <w:noProof/>
          <w:lang w:val="en-US"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C674B9">
        <w:rPr>
          <w:rFonts w:cs="Arial"/>
          <w:lang w:val="pt-BR" w:bidi="pt-BR"/>
        </w:rPr>
        <w:t xml:space="preserve">Importante </w:t>
      </w:r>
    </w:p>
    <w:p w14:paraId="7FEFBEF0" w14:textId="13DCD62D" w:rsidR="00B731A4" w:rsidRPr="00C674B9" w:rsidRDefault="00B731A4" w:rsidP="00B731A4">
      <w:pPr>
        <w:ind w:left="360"/>
        <w:rPr>
          <w:rFonts w:cs="Arial"/>
        </w:rPr>
      </w:pPr>
      <w:r w:rsidRPr="00C674B9">
        <w:rPr>
          <w:rFonts w:cs="Arial"/>
          <w:lang w:val="pt-BR" w:bidi="pt-BR"/>
        </w:rPr>
        <w:t xml:space="preserve">Não há suporte para o monitoramento sem agente no Pacote de Gerenciamento do Microsoft System Center para SQL Server 2014 Reporting Services (Modo Nativo). </w:t>
      </w:r>
    </w:p>
    <w:p w14:paraId="2B7D0A94" w14:textId="275E5178" w:rsidR="0042791E" w:rsidRPr="00C674B9" w:rsidRDefault="002F67CA" w:rsidP="0042791E">
      <w:pPr>
        <w:pStyle w:val="AlertLabel"/>
        <w:framePr w:wrap="notBeside"/>
        <w:rPr>
          <w:rFonts w:cs="Arial"/>
        </w:rPr>
      </w:pPr>
      <w:r w:rsidRPr="00C674B9">
        <w:rPr>
          <w:rFonts w:cs="Arial"/>
          <w:noProof/>
          <w:lang w:val="en-US"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C674B9">
        <w:rPr>
          <w:rFonts w:cs="Arial"/>
          <w:lang w:val="pt-BR" w:bidi="pt-BR"/>
        </w:rPr>
        <w:t xml:space="preserve">Observação </w:t>
      </w:r>
    </w:p>
    <w:p w14:paraId="770BA04F" w14:textId="4AF961C7" w:rsidR="0042791E" w:rsidRPr="00C674B9" w:rsidRDefault="0042791E" w:rsidP="0042791E">
      <w:pPr>
        <w:ind w:left="360"/>
        <w:rPr>
          <w:rFonts w:cs="Arial"/>
        </w:rPr>
      </w:pPr>
      <w:r w:rsidRPr="00C674B9">
        <w:rPr>
          <w:rFonts w:cs="Arial"/>
          <w:lang w:val="pt-BR" w:bidi="pt-BR"/>
        </w:rPr>
        <w:t>Consulte a seção “</w:t>
      </w:r>
      <w:hyperlink w:anchor="_Monitoring_Scenarios" w:history="1">
        <w:r w:rsidR="00B5718D" w:rsidRPr="00C674B9">
          <w:rPr>
            <w:rStyle w:val="Hyperlink"/>
            <w:rFonts w:cs="Arial"/>
            <w:szCs w:val="20"/>
            <w:lang w:val="pt-BR" w:bidi="pt-BR"/>
          </w:rPr>
          <w:t>Cenários de monitoramento</w:t>
        </w:r>
      </w:hyperlink>
      <w:r w:rsidRPr="00C674B9">
        <w:rPr>
          <w:rFonts w:cs="Arial"/>
          <w:lang w:val="pt-BR" w:bidi="pt-BR"/>
        </w:rPr>
        <w:t>” para obter uma lista completa de cenários de monitoramento com suporte neste pacote de gerenciamento.</w:t>
      </w:r>
    </w:p>
    <w:p w14:paraId="14120105" w14:textId="0650B485" w:rsidR="00B731A4" w:rsidRPr="00C674B9" w:rsidRDefault="002F67CA" w:rsidP="00B731A4">
      <w:pPr>
        <w:pStyle w:val="AlertLabel"/>
        <w:framePr w:wrap="notBeside"/>
        <w:rPr>
          <w:rFonts w:cs="Arial"/>
        </w:rPr>
      </w:pPr>
      <w:r w:rsidRPr="00C674B9">
        <w:rPr>
          <w:rFonts w:cs="Arial"/>
          <w:noProof/>
          <w:lang w:val="en-US"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C674B9">
        <w:rPr>
          <w:rFonts w:cs="Arial"/>
          <w:lang w:val="pt-BR" w:bidi="pt-BR"/>
        </w:rPr>
        <w:t xml:space="preserve">Observação </w:t>
      </w:r>
    </w:p>
    <w:p w14:paraId="11BDDC49" w14:textId="5C28ED1A" w:rsidR="00444696" w:rsidRPr="00C674B9" w:rsidRDefault="00B731A4" w:rsidP="00B731A4">
      <w:pPr>
        <w:ind w:left="360"/>
        <w:rPr>
          <w:rFonts w:cs="Arial"/>
        </w:rPr>
      </w:pPr>
      <w:r w:rsidRPr="00C674B9">
        <w:rPr>
          <w:rFonts w:cs="Arial"/>
          <w:lang w:val="pt-BR" w:bidi="pt-BR"/>
        </w:rPr>
        <w:t>Para obter mais informações e instruções detalhadas sobre instalação e configuração, consulte a seção “</w:t>
      </w:r>
      <w:hyperlink w:anchor="_Configuring_the_Monitoring" w:history="1">
        <w:r w:rsidR="00B5718D" w:rsidRPr="00C674B9">
          <w:rPr>
            <w:rStyle w:val="Hyperlink"/>
            <w:rFonts w:cs="Arial"/>
            <w:szCs w:val="20"/>
            <w:lang w:val="pt-BR" w:bidi="pt-BR"/>
          </w:rPr>
          <w:t>Configurando o Pacote de Gerenciamento do Microsoft System Center para SQL Server 2014 Reporting Services (Modo Nativo</w:t>
        </w:r>
      </w:hyperlink>
      <w:r w:rsidRPr="00C674B9">
        <w:rPr>
          <w:rFonts w:cs="Arial"/>
          <w:lang w:val="pt-BR" w:bidi="pt-BR"/>
        </w:rPr>
        <w:t>)</w:t>
      </w:r>
      <w:r w:rsidR="007C072B" w:rsidRPr="00C674B9">
        <w:rPr>
          <w:rStyle w:val="Link"/>
          <w:rFonts w:cs="Arial"/>
          <w:lang w:val="pt-BR" w:bidi="pt-BR"/>
        </w:rPr>
        <w:t>”</w:t>
      </w:r>
      <w:r w:rsidRPr="00C674B9">
        <w:rPr>
          <w:rFonts w:cs="Arial"/>
          <w:lang w:val="pt-BR" w:bidi="pt-BR"/>
        </w:rPr>
        <w:t xml:space="preserve"> deste guia.</w:t>
      </w:r>
    </w:p>
    <w:p w14:paraId="1F67F2BE" w14:textId="77777777" w:rsidR="00E66953" w:rsidRPr="00C674B9" w:rsidRDefault="00E66953" w:rsidP="00E66953">
      <w:pPr>
        <w:pStyle w:val="AlertLabel"/>
        <w:framePr w:wrap="notBeside"/>
        <w:rPr>
          <w:rFonts w:cs="Arial"/>
        </w:rPr>
      </w:pPr>
      <w:r w:rsidRPr="00C674B9">
        <w:rPr>
          <w:rFonts w:cs="Arial"/>
          <w:noProof/>
          <w:lang w:val="en-US" w:eastAsia="ja-JP"/>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674B9">
        <w:rPr>
          <w:rFonts w:cs="Arial"/>
          <w:lang w:val="pt-BR" w:bidi="pt-BR"/>
        </w:rPr>
        <w:t xml:space="preserve">Observação </w:t>
      </w:r>
    </w:p>
    <w:p w14:paraId="71A18196" w14:textId="7F246C5E" w:rsidR="00E66953" w:rsidRPr="00C674B9" w:rsidRDefault="00E66953" w:rsidP="00AA4576">
      <w:pPr>
        <w:ind w:left="360"/>
        <w:rPr>
          <w:rFonts w:cs="Arial"/>
        </w:rPr>
      </w:pPr>
      <w:r w:rsidRPr="00C674B9">
        <w:rPr>
          <w:rFonts w:cs="Arial"/>
          <w:lang w:val="pt-BR" w:bidi="pt-BR"/>
        </w:rPr>
        <w:t>Esse pacote de gerenciamento não descobre objetos de banco de dados para o Banco de Dados do Catálogo SSRS nem para o Banco de Dados Temporário do SSRS. É recomendável importar o pacote de gerenciamento para o SQL Server a fim de habilitar o rollup de descoberta, monitoramento e integridade dos bancos de dados do SSRS. Esse pacote de gerenciamento não depende do pacote de gerenciamento para SQL Server, ou seja, a instalação deste último para o SQL Server é opcional.</w:t>
      </w:r>
    </w:p>
    <w:p w14:paraId="3BB88A3A" w14:textId="77777777" w:rsidR="003B3ECC" w:rsidRPr="00C674B9" w:rsidRDefault="003B3ECC" w:rsidP="00387C76">
      <w:pPr>
        <w:pStyle w:val="Heading3"/>
        <w:rPr>
          <w:rFonts w:cs="Arial"/>
        </w:rPr>
      </w:pPr>
      <w:bookmarkStart w:id="9" w:name="_Prerequisites"/>
      <w:bookmarkStart w:id="10" w:name="_Ref384661716"/>
      <w:bookmarkStart w:id="11" w:name="_Ref384661718"/>
      <w:bookmarkStart w:id="12" w:name="_Ref384661737"/>
      <w:bookmarkStart w:id="13" w:name="_Toc469572971"/>
      <w:bookmarkEnd w:id="9"/>
      <w:r w:rsidRPr="00C674B9">
        <w:rPr>
          <w:rFonts w:cs="Arial"/>
          <w:lang w:val="pt-BR" w:bidi="pt-BR"/>
        </w:rPr>
        <w:t>Pré-requisitos</w:t>
      </w:r>
      <w:bookmarkEnd w:id="10"/>
      <w:bookmarkEnd w:id="11"/>
      <w:bookmarkEnd w:id="12"/>
      <w:bookmarkEnd w:id="13"/>
    </w:p>
    <w:p w14:paraId="664A9B89" w14:textId="73884AF5" w:rsidR="009709D7" w:rsidRPr="00C674B9" w:rsidRDefault="005D43E3" w:rsidP="0032774A">
      <w:pPr>
        <w:rPr>
          <w:rFonts w:cs="Arial"/>
        </w:rPr>
      </w:pPr>
      <w:r w:rsidRPr="00C674B9">
        <w:rPr>
          <w:rFonts w:cs="Arial"/>
          <w:lang w:val="pt-BR" w:bidi="pt-BR"/>
        </w:rPr>
        <w:t>Como melhor prática, importe o Pacote de Gerenciamento do Windows Server para o sistema operacional que você está usando. Os Pacotes de Gerenciamento do Windows Server monitoram aspectos do sistema operacional que influenciam o desempenho de computadores que executam o SQL Server Reporting Services, como a capacidade do disco, o desempenho do disco, a utilização da memória, a utilização do adaptador de rede e o desempenho do processador.</w:t>
      </w:r>
      <w:r w:rsidR="009709D7" w:rsidRPr="00C674B9">
        <w:rPr>
          <w:rFonts w:cs="Arial"/>
          <w:lang w:val="pt-BR" w:bidi="pt-BR"/>
        </w:rPr>
        <w:br w:type="page"/>
      </w:r>
    </w:p>
    <w:p w14:paraId="3B200582" w14:textId="4EB09E27" w:rsidR="003B3ECC" w:rsidRPr="00C674B9" w:rsidRDefault="003B3ECC" w:rsidP="00387C76">
      <w:pPr>
        <w:pStyle w:val="Heading3"/>
        <w:rPr>
          <w:rFonts w:cs="Arial"/>
        </w:rPr>
      </w:pPr>
      <w:bookmarkStart w:id="14" w:name="z1"/>
      <w:bookmarkStart w:id="15" w:name="_Toc469572972"/>
      <w:bookmarkEnd w:id="14"/>
      <w:r w:rsidRPr="00C674B9">
        <w:rPr>
          <w:rFonts w:cs="Arial"/>
          <w:lang w:val="pt-BR" w:bidi="pt-BR"/>
        </w:rPr>
        <w:t>Arquivos deste pacote de gerenciamento</w:t>
      </w:r>
      <w:bookmarkEnd w:id="15"/>
    </w:p>
    <w:p w14:paraId="568023F7" w14:textId="3122AC3C" w:rsidR="003B3ECC" w:rsidRPr="00C674B9" w:rsidRDefault="005A570A" w:rsidP="003B3ECC">
      <w:pPr>
        <w:rPr>
          <w:rFonts w:cs="Arial"/>
        </w:rPr>
      </w:pPr>
      <w:r w:rsidRPr="00C674B9">
        <w:rPr>
          <w:rFonts w:cs="Arial"/>
          <w:lang w:val="pt-BR" w:bidi="pt-BR"/>
        </w:rPr>
        <w:t>O Pacote de Gerenciamento do Microsoft System Center para SQL Server 2014 Reporting Services (Modo Nativo) inclui os seguintes arquivos:</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C674B9"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C674B9" w:rsidRDefault="008B4D53" w:rsidP="008B4D53">
            <w:pPr>
              <w:keepNext/>
              <w:rPr>
                <w:rFonts w:cs="Arial"/>
                <w:b/>
                <w:sz w:val="18"/>
                <w:szCs w:val="18"/>
              </w:rPr>
            </w:pPr>
            <w:bookmarkStart w:id="16" w:name="_Ref384661741"/>
            <w:r w:rsidRPr="00C674B9">
              <w:rPr>
                <w:rFonts w:cs="Arial"/>
                <w:b/>
                <w:sz w:val="18"/>
                <w:szCs w:val="18"/>
                <w:lang w:val="pt-BR" w:bidi="pt-BR"/>
              </w:rPr>
              <w:t>Arquivo</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C674B9" w:rsidRDefault="008B4D53" w:rsidP="008B4D53">
            <w:pPr>
              <w:keepNext/>
              <w:rPr>
                <w:rFonts w:cs="Arial"/>
                <w:b/>
                <w:sz w:val="18"/>
                <w:szCs w:val="18"/>
              </w:rPr>
            </w:pPr>
            <w:r w:rsidRPr="00C674B9">
              <w:rPr>
                <w:rFonts w:cs="Arial"/>
                <w:b/>
                <w:sz w:val="18"/>
                <w:szCs w:val="18"/>
                <w:lang w:val="pt-BR" w:bidi="pt-BR"/>
              </w:rPr>
              <w:t>Descrição</w:t>
            </w:r>
          </w:p>
        </w:tc>
      </w:tr>
      <w:tr w:rsidR="00F47599" w:rsidRPr="00C674B9" w14:paraId="19D76B87" w14:textId="77777777" w:rsidTr="00511875">
        <w:tc>
          <w:tcPr>
            <w:tcW w:w="3866" w:type="dxa"/>
            <w:shd w:val="clear" w:color="auto" w:fill="auto"/>
          </w:tcPr>
          <w:p w14:paraId="774CAB3E" w14:textId="167BFB3B" w:rsidR="00F47599" w:rsidRPr="00C674B9" w:rsidRDefault="007C072B" w:rsidP="00F47599">
            <w:pPr>
              <w:rPr>
                <w:rFonts w:cs="Arial"/>
              </w:rPr>
            </w:pPr>
            <w:r w:rsidRPr="00C674B9">
              <w:rPr>
                <w:rFonts w:cs="Arial"/>
                <w:lang w:val="pt-BR" w:bidi="pt-BR"/>
              </w:rPr>
              <w:t>Microsoft.SQLServer.2014.ReportingServices.Discovery.mpb</w:t>
            </w:r>
          </w:p>
        </w:tc>
        <w:tc>
          <w:tcPr>
            <w:tcW w:w="4946" w:type="dxa"/>
            <w:shd w:val="clear" w:color="auto" w:fill="auto"/>
          </w:tcPr>
          <w:p w14:paraId="53525D70" w14:textId="07BA7A9F" w:rsidR="00F47599" w:rsidRPr="00C674B9" w:rsidRDefault="00422798" w:rsidP="005A570A">
            <w:pPr>
              <w:rPr>
                <w:rFonts w:cs="Arial"/>
              </w:rPr>
            </w:pPr>
            <w:r w:rsidRPr="00C674B9">
              <w:rPr>
                <w:rFonts w:cs="Arial"/>
                <w:lang w:val="pt-BR" w:bidi="pt-BR"/>
              </w:rPr>
              <w:t>Esse Pacote de Gerenciamento descobre as Instâncias do Microsoft SQL Server 2014 Reporting Services (Modo Nativo) e objetos relacionados. O pacote de gerenciamento contém apenas a lógica de descoberta e exige que um pacote de gerenciamento de monitoramento separado seja importado para que os objetos descobertos sejam monitorados.</w:t>
            </w:r>
          </w:p>
        </w:tc>
      </w:tr>
      <w:tr w:rsidR="007C072B" w:rsidRPr="00C674B9" w14:paraId="1C1E06AD" w14:textId="77777777" w:rsidTr="00511875">
        <w:tc>
          <w:tcPr>
            <w:tcW w:w="3866" w:type="dxa"/>
            <w:shd w:val="clear" w:color="auto" w:fill="auto"/>
          </w:tcPr>
          <w:p w14:paraId="7DBBBE34" w14:textId="377E3D6E" w:rsidR="007C072B" w:rsidRPr="00C674B9" w:rsidRDefault="007C072B" w:rsidP="00F47599">
            <w:pPr>
              <w:rPr>
                <w:rFonts w:cs="Arial"/>
              </w:rPr>
            </w:pPr>
            <w:r w:rsidRPr="00C674B9">
              <w:rPr>
                <w:rFonts w:cs="Arial"/>
                <w:lang w:val="pt-BR" w:bidi="pt-BR"/>
              </w:rPr>
              <w:t>Microsoft.SQLServer.2014.ReportingServices.Monitoring.mpb</w:t>
            </w:r>
          </w:p>
        </w:tc>
        <w:tc>
          <w:tcPr>
            <w:tcW w:w="4946" w:type="dxa"/>
            <w:shd w:val="clear" w:color="auto" w:fill="auto"/>
          </w:tcPr>
          <w:p w14:paraId="267CC854" w14:textId="35F5A839" w:rsidR="007C072B" w:rsidRPr="00C674B9" w:rsidRDefault="00422798" w:rsidP="00422798">
            <w:pPr>
              <w:rPr>
                <w:rFonts w:cs="Arial"/>
              </w:rPr>
            </w:pPr>
            <w:r w:rsidRPr="00C674B9">
              <w:rPr>
                <w:rFonts w:cs="Arial"/>
                <w:lang w:val="pt-BR" w:bidi="pt-BR"/>
              </w:rPr>
              <w:t>O Pacote de Gerenciamento do Microsoft SQL Server 2014 Reporting Services (Monitoramento, Modo Nativo) permite o monitoramento do Microsoft SQL Server 2014 Reporting Services (Monitoramento, Modo Nativo).</w:t>
            </w:r>
          </w:p>
        </w:tc>
      </w:tr>
      <w:tr w:rsidR="007C072B" w:rsidRPr="00C674B9" w14:paraId="6A3FF67B" w14:textId="77777777" w:rsidTr="00511875">
        <w:tc>
          <w:tcPr>
            <w:tcW w:w="3866" w:type="dxa"/>
            <w:shd w:val="clear" w:color="auto" w:fill="auto"/>
          </w:tcPr>
          <w:p w14:paraId="366A6984" w14:textId="2E2730E2" w:rsidR="007C072B" w:rsidRPr="00C674B9" w:rsidRDefault="007C072B" w:rsidP="00F47599">
            <w:pPr>
              <w:rPr>
                <w:rFonts w:cs="Arial"/>
              </w:rPr>
            </w:pPr>
            <w:r w:rsidRPr="00C674B9">
              <w:rPr>
                <w:rFonts w:cs="Arial"/>
                <w:lang w:val="pt-BR" w:bidi="pt-BR"/>
              </w:rPr>
              <w:t>Microsoft.SQLServer.2014.ReportingServices.Presentation.mp</w:t>
            </w:r>
          </w:p>
        </w:tc>
        <w:tc>
          <w:tcPr>
            <w:tcW w:w="4946" w:type="dxa"/>
            <w:shd w:val="clear" w:color="auto" w:fill="auto"/>
          </w:tcPr>
          <w:p w14:paraId="2B5EADD8" w14:textId="62ADFB12" w:rsidR="007C072B" w:rsidRPr="00C674B9" w:rsidRDefault="00422798" w:rsidP="00422798">
            <w:pPr>
              <w:rPr>
                <w:rFonts w:cs="Arial"/>
              </w:rPr>
            </w:pPr>
            <w:r w:rsidRPr="00C674B9">
              <w:rPr>
                <w:rFonts w:cs="Arial"/>
                <w:lang w:val="pt-BR" w:bidi="pt-BR"/>
              </w:rPr>
              <w:t>Este pacote de gerenciamento define os painéis do Microsoft SQL Server 2014 Reporting Services (Modo Nativo).</w:t>
            </w:r>
          </w:p>
        </w:tc>
      </w:tr>
      <w:tr w:rsidR="00422798" w:rsidRPr="00C674B9" w14:paraId="0EA2DFC6" w14:textId="77777777" w:rsidTr="00511875">
        <w:tc>
          <w:tcPr>
            <w:tcW w:w="3866" w:type="dxa"/>
            <w:shd w:val="clear" w:color="auto" w:fill="auto"/>
          </w:tcPr>
          <w:p w14:paraId="166A7D64" w14:textId="7204B7CD" w:rsidR="00422798" w:rsidRPr="00C674B9" w:rsidRDefault="00422798" w:rsidP="00F47599">
            <w:pPr>
              <w:rPr>
                <w:rFonts w:cs="Arial"/>
              </w:rPr>
            </w:pPr>
            <w:r w:rsidRPr="00C674B9">
              <w:rPr>
                <w:rFonts w:cs="Arial"/>
                <w:lang w:val="pt-BR" w:bidi="pt-BR"/>
              </w:rPr>
              <w:t>Microsoft.SQLServer.2014.ReportingServices.Views.mp</w:t>
            </w:r>
          </w:p>
        </w:tc>
        <w:tc>
          <w:tcPr>
            <w:tcW w:w="4946" w:type="dxa"/>
            <w:shd w:val="clear" w:color="auto" w:fill="auto"/>
          </w:tcPr>
          <w:p w14:paraId="0E593069" w14:textId="48A614D8" w:rsidR="00422798" w:rsidRPr="00C674B9" w:rsidRDefault="00422798">
            <w:pPr>
              <w:rPr>
                <w:rFonts w:cs="Arial"/>
              </w:rPr>
            </w:pPr>
            <w:r w:rsidRPr="00C674B9">
              <w:rPr>
                <w:rFonts w:cs="Arial"/>
                <w:lang w:val="pt-BR" w:bidi="pt-BR"/>
              </w:rPr>
              <w:t>Este pacote de gerenciamento define as exibições do Microsoft SQL Server 2014 Reporting Services (Modo Nativo).</w:t>
            </w:r>
          </w:p>
        </w:tc>
      </w:tr>
      <w:tr w:rsidR="007C072B" w:rsidRPr="00C674B9" w14:paraId="26F854F0" w14:textId="77777777" w:rsidTr="00511875">
        <w:tc>
          <w:tcPr>
            <w:tcW w:w="3866" w:type="dxa"/>
            <w:shd w:val="clear" w:color="auto" w:fill="auto"/>
          </w:tcPr>
          <w:p w14:paraId="2494990B" w14:textId="6D67DC84" w:rsidR="007C072B" w:rsidRPr="00C674B9" w:rsidRDefault="007C072B" w:rsidP="00F47599">
            <w:pPr>
              <w:rPr>
                <w:rFonts w:cs="Arial"/>
              </w:rPr>
            </w:pPr>
            <w:r w:rsidRPr="00C674B9">
              <w:rPr>
                <w:rFonts w:cs="Arial"/>
                <w:lang w:val="pt-BR" w:bidi="pt-BR"/>
              </w:rPr>
              <w:t>Microsoft.SQLServer.Generic.Dashboards.mp</w:t>
            </w:r>
          </w:p>
        </w:tc>
        <w:tc>
          <w:tcPr>
            <w:tcW w:w="4946" w:type="dxa"/>
            <w:shd w:val="clear" w:color="auto" w:fill="auto"/>
          </w:tcPr>
          <w:p w14:paraId="73BFFA75" w14:textId="77629BF4" w:rsidR="007C072B" w:rsidRPr="00C674B9" w:rsidRDefault="00422798" w:rsidP="00A25CD9">
            <w:pPr>
              <w:pStyle w:val="TextinList1"/>
              <w:ind w:left="0"/>
              <w:rPr>
                <w:rFonts w:cs="Arial"/>
              </w:rPr>
            </w:pPr>
            <w:r w:rsidRPr="00C674B9">
              <w:rPr>
                <w:rFonts w:cs="Arial"/>
                <w:lang w:val="pt-BR" w:bidi="pt-BR"/>
              </w:rPr>
              <w:t>Este Pacote de Gerenciamento define componentes comuns necessários para painéis do SQL Server.</w:t>
            </w:r>
          </w:p>
        </w:tc>
      </w:tr>
      <w:tr w:rsidR="007C072B" w:rsidRPr="00C674B9" w14:paraId="6DF2CF4C" w14:textId="77777777" w:rsidTr="00511875">
        <w:tc>
          <w:tcPr>
            <w:tcW w:w="3866" w:type="dxa"/>
            <w:shd w:val="clear" w:color="auto" w:fill="auto"/>
          </w:tcPr>
          <w:p w14:paraId="5063854F" w14:textId="4939D27F" w:rsidR="007C072B" w:rsidRPr="00C674B9" w:rsidRDefault="00534CB9" w:rsidP="00F47599">
            <w:pPr>
              <w:rPr>
                <w:rFonts w:cs="Arial"/>
              </w:rPr>
            </w:pPr>
            <w:r w:rsidRPr="00C674B9">
              <w:rPr>
                <w:rFonts w:cs="Arial"/>
                <w:lang w:val="pt-BR" w:bidi="pt-BR"/>
              </w:rPr>
              <w:t>Microsoft.SQLServer.Generic.Presentation.mp</w:t>
            </w:r>
          </w:p>
        </w:tc>
        <w:tc>
          <w:tcPr>
            <w:tcW w:w="4946" w:type="dxa"/>
            <w:shd w:val="clear" w:color="auto" w:fill="auto"/>
          </w:tcPr>
          <w:p w14:paraId="14FDF6D4" w14:textId="68BA12AF" w:rsidR="007C072B" w:rsidRPr="00C674B9" w:rsidRDefault="00422798" w:rsidP="00A25CD9">
            <w:pPr>
              <w:pStyle w:val="TextinList1"/>
              <w:ind w:left="0"/>
              <w:rPr>
                <w:rFonts w:cs="Arial"/>
              </w:rPr>
            </w:pPr>
            <w:r w:rsidRPr="00C674B9">
              <w:rPr>
                <w:rFonts w:cs="Arial"/>
                <w:lang w:val="pt-BR" w:bidi="pt-BR"/>
              </w:rPr>
              <w:t>Este Pacote de Gerenciamento define a estrutura de pasta comum e as exibições.</w:t>
            </w:r>
          </w:p>
        </w:tc>
      </w:tr>
      <w:tr w:rsidR="007C072B" w:rsidRPr="00C674B9" w14:paraId="62F41528" w14:textId="77777777" w:rsidTr="00511875">
        <w:tc>
          <w:tcPr>
            <w:tcW w:w="3866" w:type="dxa"/>
            <w:shd w:val="clear" w:color="auto" w:fill="auto"/>
          </w:tcPr>
          <w:p w14:paraId="4A746B3A" w14:textId="4C290861" w:rsidR="007C072B" w:rsidRPr="00C674B9" w:rsidRDefault="00534CB9" w:rsidP="00F47599">
            <w:pPr>
              <w:rPr>
                <w:rFonts w:cs="Arial"/>
              </w:rPr>
            </w:pPr>
            <w:r w:rsidRPr="00C674B9">
              <w:rPr>
                <w:rFonts w:cs="Arial"/>
                <w:lang w:val="pt-BR" w:bidi="pt-BR"/>
              </w:rPr>
              <w:t>Microsoft.SQLServer.Visualization.Library.mpb</w:t>
            </w:r>
          </w:p>
        </w:tc>
        <w:tc>
          <w:tcPr>
            <w:tcW w:w="4946" w:type="dxa"/>
            <w:shd w:val="clear" w:color="auto" w:fill="auto"/>
          </w:tcPr>
          <w:p w14:paraId="6F4270F3" w14:textId="267A8A8C" w:rsidR="007C072B" w:rsidRPr="00C674B9" w:rsidRDefault="00422798" w:rsidP="00A25CD9">
            <w:pPr>
              <w:pStyle w:val="TextinList1"/>
              <w:ind w:left="0"/>
              <w:rPr>
                <w:rFonts w:cs="Arial"/>
              </w:rPr>
            </w:pPr>
            <w:r w:rsidRPr="00C674B9">
              <w:rPr>
                <w:rFonts w:cs="Arial"/>
                <w:lang w:val="pt-BR" w:bidi="pt-BR"/>
              </w:rPr>
              <w:t>A Microsoft SQL Server Visualization Library contém componentes visuais básicos necessários para os painéis do SQL Server.</w:t>
            </w:r>
          </w:p>
        </w:tc>
      </w:tr>
    </w:tbl>
    <w:p w14:paraId="71E3C835" w14:textId="77777777" w:rsidR="00A6592D" w:rsidRPr="00C674B9" w:rsidRDefault="00A6592D" w:rsidP="00387C76">
      <w:pPr>
        <w:pStyle w:val="Heading3"/>
        <w:rPr>
          <w:rFonts w:cs="Arial"/>
        </w:rPr>
      </w:pPr>
      <w:bookmarkStart w:id="17" w:name="_Mandatory_Configuration"/>
      <w:bookmarkStart w:id="18" w:name="_Ref385865925"/>
      <w:bookmarkStart w:id="19" w:name="_Toc469572973"/>
      <w:bookmarkEnd w:id="17"/>
      <w:r w:rsidRPr="00C674B9">
        <w:rPr>
          <w:rFonts w:cs="Arial"/>
          <w:lang w:val="pt-BR" w:bidi="pt-BR"/>
        </w:rPr>
        <w:t>Configuração obrigatória</w:t>
      </w:r>
      <w:bookmarkEnd w:id="16"/>
      <w:bookmarkEnd w:id="18"/>
      <w:bookmarkEnd w:id="19"/>
    </w:p>
    <w:p w14:paraId="4A84885F" w14:textId="7E36564A" w:rsidR="0042791E" w:rsidRPr="00C674B9" w:rsidRDefault="001E0A29" w:rsidP="0042791E">
      <w:pPr>
        <w:rPr>
          <w:rFonts w:cs="Arial"/>
        </w:rPr>
      </w:pPr>
      <w:r w:rsidRPr="00C674B9">
        <w:rPr>
          <w:rFonts w:cs="Arial"/>
          <w:lang w:val="pt-BR" w:bidi="pt-BR"/>
        </w:rPr>
        <w:t>Para configurar o Pacote de Gerenciamento do Microsoft System Center para SQL Server 2014 Reporting Services (Modo Nativo), conclua as seguintes etapas:</w:t>
      </w:r>
    </w:p>
    <w:p w14:paraId="59708CBC" w14:textId="291CE82C" w:rsidR="001E0A29" w:rsidRPr="00C674B9" w:rsidRDefault="001E0A29" w:rsidP="00244434">
      <w:pPr>
        <w:numPr>
          <w:ilvl w:val="0"/>
          <w:numId w:val="15"/>
        </w:numPr>
        <w:rPr>
          <w:rFonts w:cs="Arial"/>
        </w:rPr>
      </w:pPr>
      <w:r w:rsidRPr="00C674B9">
        <w:rPr>
          <w:rFonts w:cs="Arial"/>
          <w:lang w:val="pt-BR" w:bidi="pt-BR"/>
        </w:rPr>
        <w:t>Consulte a seção “</w:t>
      </w:r>
      <w:hyperlink w:anchor="_Configuring_the_Monitoring" w:history="1">
        <w:r w:rsidR="00B5718D" w:rsidRPr="00C674B9">
          <w:rPr>
            <w:rStyle w:val="Hyperlink"/>
            <w:rFonts w:cs="Arial"/>
            <w:szCs w:val="20"/>
            <w:lang w:val="pt-BR" w:bidi="pt-BR"/>
          </w:rPr>
          <w:t>Configurando o Pacote de Gerenciamento do Microsoft System Center para SQL Server 2014 Reporting Services (Modo Nativo)</w:t>
        </w:r>
      </w:hyperlink>
      <w:r w:rsidRPr="00C674B9">
        <w:rPr>
          <w:rStyle w:val="Link"/>
          <w:rFonts w:cs="Arial"/>
          <w:lang w:val="pt-BR" w:bidi="pt-BR"/>
        </w:rPr>
        <w:t>”</w:t>
      </w:r>
      <w:r w:rsidRPr="00C674B9">
        <w:rPr>
          <w:rFonts w:cs="Arial"/>
          <w:lang w:val="pt-BR" w:bidi="pt-BR"/>
        </w:rPr>
        <w:t xml:space="preserve"> deste guia.</w:t>
      </w:r>
    </w:p>
    <w:p w14:paraId="4DD3FB89" w14:textId="55039EC6" w:rsidR="001E0A29" w:rsidRPr="00C674B9" w:rsidRDefault="001E0A29" w:rsidP="00B5718D">
      <w:pPr>
        <w:numPr>
          <w:ilvl w:val="0"/>
          <w:numId w:val="15"/>
        </w:numPr>
        <w:rPr>
          <w:rFonts w:cs="Arial"/>
        </w:rPr>
      </w:pPr>
      <w:r w:rsidRPr="00C674B9">
        <w:rPr>
          <w:rFonts w:cs="Arial"/>
          <w:lang w:val="pt-BR" w:bidi="pt-BR"/>
        </w:rPr>
        <w:t>Conceda as permissões necessárias, conforme descrito na seção “</w:t>
      </w:r>
      <w:hyperlink w:anchor="_Security_Configuration" w:history="1">
        <w:r w:rsidR="00B5718D" w:rsidRPr="00C674B9">
          <w:rPr>
            <w:rStyle w:val="Hyperlink"/>
            <w:rFonts w:cs="Arial"/>
            <w:szCs w:val="20"/>
            <w:lang w:val="pt-BR" w:bidi="pt-BR"/>
          </w:rPr>
          <w:t>Configuração de Segurança</w:t>
        </w:r>
      </w:hyperlink>
      <w:r w:rsidRPr="00C674B9">
        <w:rPr>
          <w:rFonts w:cs="Arial"/>
          <w:lang w:val="pt-BR" w:bidi="pt-BR"/>
        </w:rPr>
        <w:t>” deste guia.</w:t>
      </w:r>
    </w:p>
    <w:p w14:paraId="58659E8B" w14:textId="06EEF404" w:rsidR="001E0A29" w:rsidRPr="00C674B9" w:rsidRDefault="001E0A29" w:rsidP="00B5718D">
      <w:pPr>
        <w:numPr>
          <w:ilvl w:val="0"/>
          <w:numId w:val="15"/>
        </w:numPr>
        <w:rPr>
          <w:rFonts w:cs="Arial"/>
        </w:rPr>
      </w:pPr>
      <w:r w:rsidRPr="00C674B9">
        <w:rPr>
          <w:rFonts w:cs="Arial"/>
          <w:lang w:val="pt-BR" w:bidi="pt-BR"/>
        </w:rPr>
        <w:t>Habilite a opção de Proxy do Agente em todos os agentes instalados nos servidores que hospedam uma instância do SQL Server 2014 Reporting Services ou uma instância do SQL Server com o respectivo Banco de Dados do Catálogo SSRS hospedado. Para obter mais informações sobre como habilitar a opção Proxy do Agente, consulte a seção “</w:t>
      </w:r>
      <w:hyperlink w:anchor="_How_to_enable" w:history="1">
        <w:r w:rsidR="00B5718D" w:rsidRPr="00C674B9">
          <w:rPr>
            <w:rStyle w:val="Hyperlink"/>
            <w:rFonts w:cs="Arial"/>
            <w:szCs w:val="20"/>
            <w:lang w:val="pt-BR" w:bidi="pt-BR"/>
          </w:rPr>
          <w:t>Como habilitar a opção Proxy do Agente</w:t>
        </w:r>
      </w:hyperlink>
      <w:r w:rsidRPr="00C674B9">
        <w:rPr>
          <w:rFonts w:cs="Arial"/>
          <w:lang w:val="pt-BR" w:bidi="pt-BR"/>
        </w:rPr>
        <w:t>” deste guia.</w:t>
      </w:r>
    </w:p>
    <w:p w14:paraId="4D802A4A" w14:textId="4EFCB511" w:rsidR="0042791E" w:rsidRPr="00C674B9" w:rsidRDefault="0042791E" w:rsidP="00EF16FB">
      <w:pPr>
        <w:numPr>
          <w:ilvl w:val="0"/>
          <w:numId w:val="15"/>
        </w:numPr>
        <w:rPr>
          <w:rFonts w:cs="Arial"/>
        </w:rPr>
      </w:pPr>
      <w:r w:rsidRPr="00C674B9">
        <w:rPr>
          <w:rFonts w:cs="Arial"/>
          <w:lang w:val="pt-BR" w:bidi="pt-BR"/>
        </w:rPr>
        <w:t>Importe o Pacote de Gerenciamento.</w:t>
      </w:r>
    </w:p>
    <w:p w14:paraId="48E33305" w14:textId="1813E804" w:rsidR="00A6592D" w:rsidRPr="00C674B9" w:rsidRDefault="0042791E" w:rsidP="00B5718D">
      <w:pPr>
        <w:numPr>
          <w:ilvl w:val="0"/>
          <w:numId w:val="15"/>
        </w:numPr>
        <w:rPr>
          <w:rFonts w:cs="Arial"/>
        </w:rPr>
      </w:pPr>
      <w:r w:rsidRPr="00C674B9">
        <w:rPr>
          <w:rFonts w:cs="Arial"/>
          <w:lang w:val="pt-BR" w:bidi="pt-BR"/>
        </w:rPr>
        <w:t>Associe os perfis Executar Como do SQL Server 2014 Reporting Services a contas que têm as permissões apropriadas. Para saber mais sobre como configurar os perfis Executar Como, confira a seção “</w:t>
      </w:r>
      <w:hyperlink w:anchor="_How_to_configure" w:history="1">
        <w:r w:rsidR="00B5718D" w:rsidRPr="00C674B9">
          <w:rPr>
            <w:rStyle w:val="Hyperlink"/>
            <w:rFonts w:cs="Arial"/>
            <w:szCs w:val="20"/>
            <w:lang w:val="pt-BR" w:bidi="pt-BR"/>
          </w:rPr>
          <w:t>Como configurar perfis Executar Como</w:t>
        </w:r>
      </w:hyperlink>
      <w:r w:rsidRPr="00C674B9">
        <w:rPr>
          <w:rFonts w:cs="Arial"/>
          <w:lang w:val="pt-BR" w:bidi="pt-BR"/>
        </w:rPr>
        <w:t>” deste guia.</w:t>
      </w:r>
    </w:p>
    <w:p w14:paraId="6E593147" w14:textId="77777777" w:rsidR="00730887" w:rsidRPr="00C674B9" w:rsidRDefault="00730887" w:rsidP="00730887">
      <w:pPr>
        <w:numPr>
          <w:ilvl w:val="0"/>
          <w:numId w:val="15"/>
        </w:numPr>
        <w:rPr>
          <w:rFonts w:cs="Arial"/>
        </w:rPr>
      </w:pPr>
      <w:r w:rsidRPr="00C674B9">
        <w:rPr>
          <w:rFonts w:cs="Arial"/>
          <w:lang w:val="pt-BR" w:bidi="pt-BR"/>
        </w:rPr>
        <w:t>Verifique se o protocolo TCP/IP está habilitado para a instância do SQL Server que hospeda o banco de dados do servidor de relatório.</w:t>
      </w:r>
    </w:p>
    <w:p w14:paraId="79F63E3D" w14:textId="64D58176" w:rsidR="00391399" w:rsidRPr="00C674B9" w:rsidRDefault="006A05A1" w:rsidP="00D75D5B">
      <w:pPr>
        <w:numPr>
          <w:ilvl w:val="0"/>
          <w:numId w:val="15"/>
        </w:numPr>
        <w:rPr>
          <w:rFonts w:cs="Arial"/>
        </w:rPr>
      </w:pPr>
      <w:r w:rsidRPr="00C674B9">
        <w:rPr>
          <w:rFonts w:cs="Arial"/>
          <w:lang w:val="pt-BR" w:bidi="pt-BR"/>
        </w:rPr>
        <w:t>Observe que o serviço do SQL Server Browser é obrigatório para a descoberta e o monitoramento do Reporting Services. O SQL Server Browser deve ser instalado e ativado em computadores com o Reporting Services instalado, assim como em computadores com instâncias do SQL Server instaladas que hospedam o banco de dados do servidor de relatório.</w:t>
      </w:r>
    </w:p>
    <w:p w14:paraId="4F29345C" w14:textId="5A863F16" w:rsidR="003B3ECC" w:rsidRPr="00C674B9" w:rsidRDefault="00B1138F" w:rsidP="00A6592D">
      <w:pPr>
        <w:pStyle w:val="Heading2"/>
        <w:rPr>
          <w:rFonts w:cs="Arial"/>
        </w:rPr>
      </w:pPr>
      <w:bookmarkStart w:id="20" w:name="_Toc469572974"/>
      <w:r w:rsidRPr="00C674B9">
        <w:rPr>
          <w:rFonts w:cs="Arial"/>
          <w:lang w:val="pt-BR" w:bidi="pt-BR"/>
        </w:rPr>
        <w:t>Finalidade do Pacote de Gerenciamento</w:t>
      </w:r>
      <w:bookmarkStart w:id="21" w:name="zde7c4c32ebbb47e09c9cae5a90b1176f"/>
      <w:bookmarkEnd w:id="20"/>
      <w:bookmarkEnd w:id="21"/>
    </w:p>
    <w:p w14:paraId="7ACA9CB0" w14:textId="77777777" w:rsidR="003B3ECC" w:rsidRPr="00C674B9" w:rsidRDefault="003B3ECC" w:rsidP="003B3ECC">
      <w:pPr>
        <w:rPr>
          <w:rFonts w:cs="Arial"/>
        </w:rPr>
      </w:pPr>
      <w:r w:rsidRPr="00C674B9">
        <w:rPr>
          <w:rFonts w:cs="Arial"/>
          <w:lang w:val="pt-BR" w:bidi="pt-BR"/>
        </w:rPr>
        <w:t>Nesta seção:</w:t>
      </w:r>
    </w:p>
    <w:p w14:paraId="49EA0206" w14:textId="4EB89B86" w:rsidR="003B3ECC" w:rsidRPr="00C674B9" w:rsidRDefault="005D5E24" w:rsidP="00EF16FB">
      <w:pPr>
        <w:pStyle w:val="BulletedList1"/>
        <w:numPr>
          <w:ilvl w:val="0"/>
          <w:numId w:val="15"/>
        </w:numPr>
        <w:tabs>
          <w:tab w:val="left" w:pos="360"/>
        </w:tabs>
        <w:spacing w:line="260" w:lineRule="exact"/>
        <w:rPr>
          <w:rFonts w:cs="Arial"/>
        </w:rPr>
      </w:pPr>
      <w:hyperlink w:anchor="_Monitoring_Scenarios" w:history="1">
        <w:r w:rsidR="003B3ECC" w:rsidRPr="00C674B9">
          <w:rPr>
            <w:rStyle w:val="Hyperlink"/>
            <w:rFonts w:cs="Arial"/>
            <w:lang w:val="pt-BR" w:bidi="pt-BR"/>
          </w:rPr>
          <w:t>Cenários de monitoramento</w:t>
        </w:r>
      </w:hyperlink>
    </w:p>
    <w:p w14:paraId="315C8436" w14:textId="1B3334C1" w:rsidR="003B3ECC" w:rsidRPr="00C674B9" w:rsidRDefault="005D5E24" w:rsidP="00EF16FB">
      <w:pPr>
        <w:pStyle w:val="BulletedList1"/>
        <w:numPr>
          <w:ilvl w:val="0"/>
          <w:numId w:val="15"/>
        </w:numPr>
        <w:tabs>
          <w:tab w:val="left" w:pos="360"/>
        </w:tabs>
        <w:spacing w:line="260" w:lineRule="exact"/>
        <w:rPr>
          <w:rFonts w:cs="Arial"/>
        </w:rPr>
      </w:pPr>
      <w:hyperlink w:anchor="_How_Health_Rolls" w:history="1">
        <w:r w:rsidR="003B3ECC" w:rsidRPr="00C674B9">
          <w:rPr>
            <w:rStyle w:val="Hyperlink"/>
            <w:rFonts w:cs="Arial"/>
            <w:lang w:val="pt-BR" w:bidi="pt-BR"/>
          </w:rPr>
          <w:t>Como a integridade é acumulada</w:t>
        </w:r>
      </w:hyperlink>
    </w:p>
    <w:p w14:paraId="4548D1E6" w14:textId="77777777" w:rsidR="006A1369" w:rsidRPr="00C674B9" w:rsidRDefault="006A1369" w:rsidP="003B3ECC">
      <w:pPr>
        <w:rPr>
          <w:rFonts w:cs="Arial"/>
        </w:rPr>
      </w:pPr>
    </w:p>
    <w:p w14:paraId="15A94CEF" w14:textId="490D454C" w:rsidR="006A1369" w:rsidRPr="00C674B9" w:rsidRDefault="002F67CA" w:rsidP="006A1369">
      <w:pPr>
        <w:pStyle w:val="AlertLabel"/>
        <w:framePr w:wrap="notBeside"/>
        <w:rPr>
          <w:rFonts w:cs="Arial"/>
        </w:rPr>
      </w:pPr>
      <w:r w:rsidRPr="00C674B9">
        <w:rPr>
          <w:rFonts w:cs="Arial"/>
          <w:noProof/>
          <w:lang w:val="en-US"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C674B9">
        <w:rPr>
          <w:rFonts w:cs="Arial"/>
          <w:lang w:val="pt-BR" w:bidi="pt-BR"/>
        </w:rPr>
        <w:t xml:space="preserve">Observação </w:t>
      </w:r>
    </w:p>
    <w:p w14:paraId="1AF92147" w14:textId="6B2F1006" w:rsidR="008B4D53" w:rsidRPr="00C674B9" w:rsidRDefault="003B3ECC" w:rsidP="006A1369">
      <w:pPr>
        <w:ind w:left="360"/>
        <w:rPr>
          <w:rFonts w:cs="Arial"/>
        </w:rPr>
      </w:pPr>
      <w:r w:rsidRPr="00C674B9">
        <w:rPr>
          <w:rFonts w:cs="Arial"/>
          <w:lang w:val="pt-BR" w:bidi="pt-BR"/>
        </w:rPr>
        <w:t>Para obter detalhes sobre as descobertas, as regras, os monitores e as exibições contidas nesse pacote de gerenciamento, veja as seguintes seções deste guia:</w:t>
      </w:r>
    </w:p>
    <w:bookmarkStart w:id="22" w:name="_Monitoring_Scenarios"/>
    <w:bookmarkStart w:id="23" w:name="_Ref384669233"/>
    <w:bookmarkEnd w:id="22"/>
    <w:p w14:paraId="16522CF6" w14:textId="167B981F" w:rsidR="00B5718D" w:rsidRPr="00C674B9" w:rsidRDefault="00B5718D" w:rsidP="00B5718D">
      <w:pPr>
        <w:numPr>
          <w:ilvl w:val="0"/>
          <w:numId w:val="15"/>
        </w:numPr>
        <w:rPr>
          <w:rFonts w:cs="Arial"/>
        </w:rPr>
      </w:pPr>
      <w:r w:rsidRPr="00C674B9">
        <w:rPr>
          <w:rFonts w:cs="Arial"/>
          <w:lang w:val="pt-BR" w:bidi="pt-BR"/>
        </w:rPr>
        <w:fldChar w:fldCharType="begin"/>
      </w:r>
      <w:r w:rsidRPr="00C674B9">
        <w:rPr>
          <w:rFonts w:cs="Arial"/>
          <w:lang w:val="pt-BR" w:bidi="pt-BR"/>
        </w:rPr>
        <w:instrText>HYPERLINK  \l "_Appendix:_Management_Pack"</w:instrText>
      </w:r>
      <w:r w:rsidR="00C674B9" w:rsidRPr="00C674B9">
        <w:rPr>
          <w:rFonts w:cs="Arial"/>
          <w:lang w:val="pt-BR" w:bidi="pt-BR"/>
        </w:rPr>
      </w:r>
      <w:r w:rsidRPr="00C674B9">
        <w:rPr>
          <w:rFonts w:cs="Arial"/>
          <w:lang w:val="pt-BR" w:bidi="pt-BR"/>
        </w:rPr>
        <w:fldChar w:fldCharType="separate"/>
      </w:r>
      <w:r w:rsidRPr="00C674B9">
        <w:rPr>
          <w:rStyle w:val="Hyperlink"/>
          <w:rFonts w:cs="Arial"/>
          <w:szCs w:val="20"/>
          <w:lang w:val="pt-BR" w:bidi="pt-BR"/>
        </w:rPr>
        <w:t>Apêndice: objetos e fluxos de trabalho do Pacote de Gerenciamento</w:t>
      </w:r>
      <w:r w:rsidRPr="00C674B9">
        <w:rPr>
          <w:rFonts w:cs="Arial"/>
          <w:lang w:val="pt-BR" w:bidi="pt-BR"/>
        </w:rPr>
        <w:fldChar w:fldCharType="end"/>
      </w:r>
    </w:p>
    <w:p w14:paraId="69938EDD" w14:textId="1E87A618" w:rsidR="00B5718D" w:rsidRPr="00C674B9" w:rsidRDefault="005D5E24" w:rsidP="00B5718D">
      <w:pPr>
        <w:numPr>
          <w:ilvl w:val="0"/>
          <w:numId w:val="15"/>
        </w:numPr>
        <w:rPr>
          <w:rFonts w:cs="Arial"/>
        </w:rPr>
      </w:pPr>
      <w:hyperlink w:anchor="_Appendix:_Management_Pack_1" w:history="1">
        <w:r w:rsidR="00B5718D" w:rsidRPr="00C674B9">
          <w:rPr>
            <w:rStyle w:val="Hyperlink"/>
            <w:rFonts w:cs="Arial"/>
            <w:szCs w:val="20"/>
            <w:lang w:val="pt-BR" w:bidi="pt-BR"/>
          </w:rPr>
          <w:t>Apêndice: exibições e painéis do Pacote de Gerenciamento</w:t>
        </w:r>
      </w:hyperlink>
    </w:p>
    <w:p w14:paraId="783ECE12" w14:textId="77777777" w:rsidR="003B3ECC" w:rsidRPr="00C674B9" w:rsidRDefault="003B3ECC" w:rsidP="00387C76">
      <w:pPr>
        <w:pStyle w:val="Heading3"/>
        <w:rPr>
          <w:rFonts w:cs="Arial"/>
        </w:rPr>
      </w:pPr>
      <w:bookmarkStart w:id="24" w:name="_Toc469572975"/>
      <w:r w:rsidRPr="00C674B9">
        <w:rPr>
          <w:rFonts w:cs="Arial"/>
          <w:lang w:val="pt-BR" w:bidi="pt-BR"/>
        </w:rPr>
        <w:t>Cenários de monitoramento</w:t>
      </w:r>
      <w:bookmarkStart w:id="25" w:name="z5a9ff008734b4183946f840ae0464ab0"/>
      <w:bookmarkEnd w:id="23"/>
      <w:bookmarkEnd w:id="24"/>
      <w:bookmarkEnd w:id="25"/>
    </w:p>
    <w:p w14:paraId="3F839745" w14:textId="6DFB2F36" w:rsidR="00197D0E" w:rsidRPr="00C674B9" w:rsidRDefault="00197D0E" w:rsidP="00387C76">
      <w:pPr>
        <w:pStyle w:val="Heading4"/>
        <w:rPr>
          <w:rFonts w:cs="Arial"/>
        </w:rPr>
      </w:pPr>
      <w:bookmarkStart w:id="26" w:name="_Toc469572976"/>
      <w:r w:rsidRPr="00C674B9">
        <w:rPr>
          <w:rFonts w:cs="Arial"/>
          <w:lang w:val="pt-BR" w:bidi="pt-BR"/>
        </w:rPr>
        <w:t>Descoberta da Instância do SQL Server 2014 Reporting Services</w:t>
      </w:r>
      <w:bookmarkEnd w:id="26"/>
    </w:p>
    <w:p w14:paraId="3E8FA391" w14:textId="2D31A2F8" w:rsidR="0010376B" w:rsidRPr="00C674B9" w:rsidRDefault="005A570A" w:rsidP="00D9572D">
      <w:pPr>
        <w:rPr>
          <w:rFonts w:cs="Arial"/>
        </w:rPr>
      </w:pPr>
      <w:r w:rsidRPr="00C674B9">
        <w:rPr>
          <w:rFonts w:cs="Arial"/>
          <w:lang w:val="pt-BR" w:bidi="pt-BR"/>
        </w:rPr>
        <w:t>O Pacote de Gerenciamento do Microsoft System Center para SQL Server 2014 Reporting Services (Modo Nativo) descobre automaticamente as instâncias do SSRS 2014. Para habilitar esse processo, o pacote de gerenciamento implementa o seguinte fluxo de trabalho:</w:t>
      </w:r>
    </w:p>
    <w:p w14:paraId="27455EC4" w14:textId="624AB29C" w:rsidR="00422798" w:rsidRPr="00C674B9" w:rsidRDefault="00B1138F" w:rsidP="00422798">
      <w:pPr>
        <w:pStyle w:val="ListParagraph"/>
        <w:numPr>
          <w:ilvl w:val="0"/>
          <w:numId w:val="42"/>
        </w:numPr>
        <w:rPr>
          <w:rFonts w:ascii="Arial" w:hAnsi="Arial" w:cs="Arial"/>
          <w:sz w:val="20"/>
          <w:szCs w:val="20"/>
        </w:rPr>
      </w:pPr>
      <w:r w:rsidRPr="00C674B9">
        <w:rPr>
          <w:rFonts w:ascii="Arial" w:eastAsia="Arial" w:hAnsi="Arial" w:cs="Arial"/>
          <w:sz w:val="20"/>
          <w:szCs w:val="20"/>
          <w:lang w:val="pt-BR" w:bidi="pt-BR"/>
        </w:rPr>
        <w:t>O Pacote de Gerenciamento lê o Registro para detectar se existe alguma instalação do SQL Server 2014 Reporting Services no servidor. Se a instalação tiver sido detectada, o pacote de gerenciamento criará o objeto "Semente".</w:t>
      </w:r>
    </w:p>
    <w:p w14:paraId="1FBF40CB" w14:textId="66B3004F" w:rsidR="00203FFB" w:rsidRPr="00C674B9" w:rsidRDefault="00203FFB" w:rsidP="00203FFB">
      <w:pPr>
        <w:pStyle w:val="ListParagraph"/>
        <w:numPr>
          <w:ilvl w:val="0"/>
          <w:numId w:val="42"/>
        </w:numPr>
        <w:rPr>
          <w:rFonts w:ascii="Arial" w:hAnsi="Arial" w:cs="Arial"/>
          <w:sz w:val="20"/>
          <w:szCs w:val="20"/>
        </w:rPr>
      </w:pPr>
      <w:r w:rsidRPr="00C674B9">
        <w:rPr>
          <w:rFonts w:ascii="Arial" w:eastAsia="Arial" w:hAnsi="Arial" w:cs="Arial"/>
          <w:sz w:val="20"/>
          <w:szCs w:val="20"/>
          <w:lang w:val="pt-BR" w:bidi="pt-BR"/>
        </w:rPr>
        <w:t>Se o objeto "Semente" tiver sido descoberto, o pacote de gerenciamento lerá várias fontes de dados (o arquivo de configuração do Registro, WMI, SSRS, etc.) para descobrir as propriedades de instância e o objeto "Semente de Implantação".</w:t>
      </w:r>
    </w:p>
    <w:p w14:paraId="072564FF" w14:textId="77777777" w:rsidR="00203FFB" w:rsidRPr="00C674B9" w:rsidRDefault="00203FFB" w:rsidP="00203FFB">
      <w:pPr>
        <w:pStyle w:val="AlertLabel"/>
        <w:framePr w:wrap="notBeside"/>
        <w:rPr>
          <w:rFonts w:cs="Arial"/>
        </w:rPr>
      </w:pPr>
      <w:r w:rsidRPr="00C674B9">
        <w:rPr>
          <w:rFonts w:cs="Arial"/>
          <w:noProof/>
          <w:lang w:val="en-US" w:eastAsia="ja-JP"/>
        </w:rPr>
        <w:drawing>
          <wp:inline distT="0" distB="0" distL="0" distR="0" wp14:anchorId="5D2E3F35" wp14:editId="523BBF53">
            <wp:extent cx="22860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674B9">
        <w:rPr>
          <w:rFonts w:cs="Arial"/>
          <w:lang w:val="pt-BR" w:bidi="pt-BR"/>
        </w:rPr>
        <w:t xml:space="preserve">Observação </w:t>
      </w:r>
    </w:p>
    <w:p w14:paraId="2F1F18E1" w14:textId="5868B73C" w:rsidR="00203FFB" w:rsidRPr="00C674B9" w:rsidRDefault="00203FFB" w:rsidP="00203FFB">
      <w:pPr>
        <w:ind w:left="360"/>
        <w:rPr>
          <w:rFonts w:cs="Arial"/>
        </w:rPr>
      </w:pPr>
      <w:r w:rsidRPr="00C674B9">
        <w:rPr>
          <w:rFonts w:cs="Arial"/>
          <w:lang w:val="pt-BR" w:bidi="pt-BR"/>
        </w:rPr>
        <w:t>O objeto “Semente de Implantação” é um objeto não hospedado e gerenciado pelo Servidor de Gerenciamento do SCOM.</w:t>
      </w:r>
    </w:p>
    <w:p w14:paraId="570A3C8A" w14:textId="77777777" w:rsidR="00203FFB" w:rsidRPr="00C674B9" w:rsidRDefault="00203FFB" w:rsidP="00203FFB">
      <w:pPr>
        <w:pStyle w:val="AlertLabel"/>
        <w:framePr w:wrap="notBeside"/>
        <w:rPr>
          <w:rFonts w:cs="Arial"/>
        </w:rPr>
      </w:pPr>
      <w:r w:rsidRPr="00C674B9">
        <w:rPr>
          <w:rFonts w:cs="Arial"/>
          <w:noProof/>
          <w:lang w:val="en-US" w:eastAsia="ja-JP"/>
        </w:rPr>
        <w:drawing>
          <wp:inline distT="0" distB="0" distL="0" distR="0" wp14:anchorId="1ACA9D1B" wp14:editId="69F9C835">
            <wp:extent cx="2286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674B9">
        <w:rPr>
          <w:rFonts w:cs="Arial"/>
          <w:lang w:val="pt-BR" w:bidi="pt-BR"/>
        </w:rPr>
        <w:t xml:space="preserve">Observação </w:t>
      </w:r>
    </w:p>
    <w:p w14:paraId="0386E7FC" w14:textId="54FBAF79" w:rsidR="00203FFB" w:rsidRPr="00C674B9" w:rsidRDefault="00203FFB" w:rsidP="00203FFB">
      <w:pPr>
        <w:ind w:left="360"/>
        <w:rPr>
          <w:rFonts w:cs="Arial"/>
        </w:rPr>
      </w:pPr>
      <w:r w:rsidRPr="00C674B9">
        <w:rPr>
          <w:rFonts w:cs="Arial"/>
          <w:lang w:val="pt-BR" w:bidi="pt-BR"/>
        </w:rPr>
        <w:t>É preciso ter permissões apropriadas para acessar todas as fontes de dados necessárias. Consulte a seção “</w:t>
      </w:r>
      <w:hyperlink w:anchor="_Security_Configuration" w:history="1">
        <w:r w:rsidR="00B5718D" w:rsidRPr="00C674B9">
          <w:rPr>
            <w:rStyle w:val="Hyperlink"/>
            <w:rFonts w:cs="Arial"/>
            <w:szCs w:val="20"/>
            <w:lang w:val="pt-BR" w:bidi="pt-BR"/>
          </w:rPr>
          <w:t>Configuração de Segurança</w:t>
        </w:r>
      </w:hyperlink>
      <w:r w:rsidRPr="00C674B9">
        <w:rPr>
          <w:rFonts w:cs="Arial"/>
          <w:lang w:val="pt-BR" w:bidi="pt-BR"/>
        </w:rPr>
        <w:t>” deste guia para obter detalhes.</w:t>
      </w:r>
    </w:p>
    <w:p w14:paraId="01041151" w14:textId="6A474603" w:rsidR="00422798" w:rsidRPr="00C674B9" w:rsidRDefault="00422798" w:rsidP="00422798">
      <w:pPr>
        <w:pStyle w:val="Heading4"/>
        <w:rPr>
          <w:rFonts w:cs="Arial"/>
        </w:rPr>
      </w:pPr>
      <w:bookmarkStart w:id="27" w:name="_Toc469572977"/>
      <w:r w:rsidRPr="00C674B9">
        <w:rPr>
          <w:rFonts w:cs="Arial"/>
          <w:lang w:val="pt-BR" w:bidi="pt-BR"/>
        </w:rPr>
        <w:t>Descoberta da Implantação do SQL Server 2014 Reporting Services</w:t>
      </w:r>
      <w:bookmarkEnd w:id="27"/>
    </w:p>
    <w:p w14:paraId="52145654" w14:textId="5BB3B35D" w:rsidR="00203FFB" w:rsidRPr="00C674B9" w:rsidRDefault="005A570A" w:rsidP="00843516">
      <w:pPr>
        <w:rPr>
          <w:rFonts w:cs="Arial"/>
        </w:rPr>
      </w:pPr>
      <w:r w:rsidRPr="00C674B9">
        <w:rPr>
          <w:rFonts w:cs="Arial"/>
          <w:lang w:val="pt-BR" w:bidi="pt-BR"/>
        </w:rPr>
        <w:t>O Pacote de Gerenciamento do Microsoft System Center para SQL Server 2014 Reporting Services (Modo Nativo) descobre automaticamente as Implantações do SQL Server 2014 Reporting Services. A implantação inclui os seguintes componentes:</w:t>
      </w:r>
    </w:p>
    <w:p w14:paraId="3C7097E4" w14:textId="2DAE8451" w:rsidR="00203FFB" w:rsidRPr="00C674B9" w:rsidRDefault="00203FFB" w:rsidP="00203FFB">
      <w:pPr>
        <w:pStyle w:val="ListParagraph"/>
        <w:numPr>
          <w:ilvl w:val="0"/>
          <w:numId w:val="43"/>
        </w:numPr>
        <w:rPr>
          <w:rFonts w:ascii="Arial" w:hAnsi="Arial" w:cs="Arial"/>
          <w:sz w:val="20"/>
          <w:szCs w:val="20"/>
        </w:rPr>
      </w:pPr>
      <w:r w:rsidRPr="00C674B9">
        <w:rPr>
          <w:rFonts w:ascii="Arial" w:eastAsia="Arial" w:hAnsi="Arial" w:cs="Arial"/>
          <w:sz w:val="20"/>
          <w:szCs w:val="20"/>
          <w:lang w:val="pt-BR" w:bidi="pt-BR"/>
        </w:rPr>
        <w:t>Uma ou mais instâncias do SQL Server 2014 Reporting Services.</w:t>
      </w:r>
    </w:p>
    <w:p w14:paraId="34CF154E" w14:textId="5EB239B4" w:rsidR="00203FFB" w:rsidRPr="00C674B9" w:rsidRDefault="00203FFB" w:rsidP="00203FFB">
      <w:pPr>
        <w:pStyle w:val="ListParagraph"/>
        <w:numPr>
          <w:ilvl w:val="0"/>
          <w:numId w:val="43"/>
        </w:numPr>
        <w:rPr>
          <w:rFonts w:ascii="Arial" w:hAnsi="Arial" w:cs="Arial"/>
          <w:sz w:val="20"/>
          <w:szCs w:val="20"/>
        </w:rPr>
      </w:pPr>
      <w:r w:rsidRPr="00C674B9">
        <w:rPr>
          <w:rFonts w:ascii="Arial" w:eastAsia="Arial" w:hAnsi="Arial" w:cs="Arial"/>
          <w:sz w:val="20"/>
          <w:szCs w:val="20"/>
          <w:lang w:val="pt-BR" w:bidi="pt-BR"/>
        </w:rPr>
        <w:t>Bancos de Dados do Catálogo SSRS do SQL Server</w:t>
      </w:r>
    </w:p>
    <w:p w14:paraId="4049F8FD" w14:textId="25AF2FCB" w:rsidR="00203FFB" w:rsidRPr="00C674B9" w:rsidRDefault="00203FFB" w:rsidP="00203FFB">
      <w:pPr>
        <w:pStyle w:val="ListParagraph"/>
        <w:numPr>
          <w:ilvl w:val="0"/>
          <w:numId w:val="43"/>
        </w:numPr>
        <w:rPr>
          <w:rFonts w:ascii="Arial" w:hAnsi="Arial" w:cs="Arial"/>
          <w:sz w:val="20"/>
          <w:szCs w:val="20"/>
        </w:rPr>
      </w:pPr>
      <w:r w:rsidRPr="00C674B9">
        <w:rPr>
          <w:rFonts w:ascii="Arial" w:eastAsia="Arial" w:hAnsi="Arial" w:cs="Arial"/>
          <w:sz w:val="20"/>
          <w:szCs w:val="20"/>
          <w:lang w:val="pt-BR" w:bidi="pt-BR"/>
        </w:rPr>
        <w:t>Banco de Dados Temporários do SSRS do SQL Server.</w:t>
      </w:r>
    </w:p>
    <w:p w14:paraId="765C99E9" w14:textId="77777777" w:rsidR="00203FFB" w:rsidRPr="00C674B9" w:rsidRDefault="00203FFB" w:rsidP="00203FFB">
      <w:pPr>
        <w:rPr>
          <w:rFonts w:cs="Arial"/>
        </w:rPr>
      </w:pPr>
    </w:p>
    <w:p w14:paraId="38961933" w14:textId="26471300" w:rsidR="00203FFB" w:rsidRPr="00C674B9" w:rsidRDefault="00203FFB" w:rsidP="00203FFB">
      <w:pPr>
        <w:rPr>
          <w:rFonts w:cs="Arial"/>
        </w:rPr>
      </w:pPr>
      <w:r w:rsidRPr="00C674B9">
        <w:rPr>
          <w:rFonts w:cs="Arial"/>
          <w:lang w:val="pt-BR" w:bidi="pt-BR"/>
        </w:rPr>
        <w:t>A descoberta da implantação é executada em um Servidor de Gerenciamento do SCOM e consulta a API do SCOM para obter a lista de Instâncias do SSRS, bem como a lista de bancos de dados descobertos em servidores diferentes.</w:t>
      </w:r>
    </w:p>
    <w:p w14:paraId="5C60A779" w14:textId="2809AB32" w:rsidR="005D6D85" w:rsidRPr="00C674B9" w:rsidRDefault="00203FFB" w:rsidP="00203FFB">
      <w:pPr>
        <w:rPr>
          <w:rFonts w:cs="Arial"/>
        </w:rPr>
      </w:pPr>
      <w:r w:rsidRPr="00C674B9">
        <w:rPr>
          <w:rFonts w:cs="Arial"/>
          <w:lang w:val="pt-BR" w:bidi="pt-BR"/>
        </w:rPr>
        <w:t>A descoberta de implantação cria não apenas o objeto “Implantação”, mas o objeto “Inspetor de Implantação”. Os dois objetos não são hospedados.</w:t>
      </w:r>
    </w:p>
    <w:p w14:paraId="246173E4" w14:textId="7D745DDF" w:rsidR="00203FFB" w:rsidRPr="00C674B9" w:rsidRDefault="005D6D85" w:rsidP="00203FFB">
      <w:pPr>
        <w:rPr>
          <w:rFonts w:cs="Arial"/>
        </w:rPr>
      </w:pPr>
      <w:r w:rsidRPr="00C674B9">
        <w:rPr>
          <w:rFonts w:cs="Arial"/>
          <w:lang w:val="pt-BR" w:bidi="pt-BR"/>
        </w:rPr>
        <w:t>A Implantação Escalável do SSRS é um aplicativo distribuído por natureza; portanto, o objeto “Implantação” é gerenciado pelo Servidor de Gerenciamento e seu objetivo é combinar a integridade de vários componentes do SSRS e seus respectivos objetos SCOM do grupo.</w:t>
      </w:r>
    </w:p>
    <w:p w14:paraId="245ABEA2" w14:textId="0E657BD2" w:rsidR="00740909" w:rsidRPr="00C674B9" w:rsidRDefault="005D6D85" w:rsidP="00740909">
      <w:pPr>
        <w:rPr>
          <w:rFonts w:cs="Arial"/>
        </w:rPr>
      </w:pPr>
      <w:r w:rsidRPr="00C674B9">
        <w:rPr>
          <w:rFonts w:cs="Arial"/>
          <w:lang w:val="pt-BR" w:bidi="pt-BR"/>
        </w:rPr>
        <w:t>O “Inspetor de Implantação” é um objeto auxiliar gerenciado por um agente instalado no servidor que hospeda o Banco de Dados do Catálogo SSRS ou por um agente que hospeda uma das Instâncias do SSRS da implantação especificada. Esse objeto é usado para coletar informações sobre a implantação do SQL Server 2014 Reporting Services em sua totalidade.</w:t>
      </w:r>
    </w:p>
    <w:p w14:paraId="00D99A6E" w14:textId="77777777" w:rsidR="00740909" w:rsidRPr="00C674B9" w:rsidRDefault="00740909" w:rsidP="00740909">
      <w:pPr>
        <w:pStyle w:val="AlertLabel"/>
        <w:framePr w:wrap="notBeside"/>
        <w:rPr>
          <w:rFonts w:cs="Arial"/>
        </w:rPr>
      </w:pPr>
      <w:r w:rsidRPr="00C674B9">
        <w:rPr>
          <w:rFonts w:cs="Arial"/>
          <w:noProof/>
          <w:lang w:val="en-US" w:eastAsia="ja-JP"/>
        </w:rPr>
        <w:drawing>
          <wp:inline distT="0" distB="0" distL="0" distR="0" wp14:anchorId="0276E945" wp14:editId="26DF9F5C">
            <wp:extent cx="2286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674B9">
        <w:rPr>
          <w:rFonts w:cs="Arial"/>
          <w:lang w:val="pt-BR" w:bidi="pt-BR"/>
        </w:rPr>
        <w:t xml:space="preserve">Observação </w:t>
      </w:r>
    </w:p>
    <w:p w14:paraId="2D72049C" w14:textId="56879D1B" w:rsidR="00E66953" w:rsidRPr="00C674B9" w:rsidRDefault="00740909" w:rsidP="00E66953">
      <w:pPr>
        <w:ind w:left="360"/>
        <w:rPr>
          <w:rFonts w:cs="Arial"/>
        </w:rPr>
      </w:pPr>
      <w:r w:rsidRPr="00C674B9">
        <w:rPr>
          <w:rFonts w:cs="Arial"/>
          <w:lang w:val="pt-BR" w:bidi="pt-BR"/>
        </w:rPr>
        <w:t>É preciso ter permissões apropriadas para acessar todas as fontes de dados necessárias. Consulte a seção “</w:t>
      </w:r>
      <w:hyperlink w:anchor="_Security_Configuration" w:history="1">
        <w:r w:rsidR="00B5718D" w:rsidRPr="00C674B9">
          <w:rPr>
            <w:rStyle w:val="Hyperlink"/>
            <w:rFonts w:cs="Arial"/>
            <w:szCs w:val="20"/>
            <w:lang w:val="pt-BR" w:bidi="pt-BR"/>
          </w:rPr>
          <w:t>Configuração de Segurança</w:t>
        </w:r>
      </w:hyperlink>
      <w:r w:rsidRPr="00C674B9">
        <w:rPr>
          <w:rFonts w:cs="Arial"/>
          <w:lang w:val="pt-BR" w:bidi="pt-BR"/>
        </w:rPr>
        <w:t>” deste guia para obter detalhes.</w:t>
      </w:r>
    </w:p>
    <w:p w14:paraId="0A27AEBD" w14:textId="77777777" w:rsidR="00E66953" w:rsidRPr="00C674B9" w:rsidRDefault="00E66953" w:rsidP="00E66953">
      <w:pPr>
        <w:pStyle w:val="AlertLabel"/>
        <w:framePr w:wrap="notBeside"/>
        <w:rPr>
          <w:rFonts w:cs="Arial"/>
        </w:rPr>
      </w:pPr>
      <w:r w:rsidRPr="00C674B9">
        <w:rPr>
          <w:rFonts w:cs="Arial"/>
          <w:noProof/>
          <w:lang w:val="en-US" w:eastAsia="ja-JP"/>
        </w:rPr>
        <w:drawing>
          <wp:inline distT="0" distB="0" distL="0" distR="0" wp14:anchorId="28638667" wp14:editId="0D27ECC5">
            <wp:extent cx="228600"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674B9">
        <w:rPr>
          <w:rFonts w:cs="Arial"/>
          <w:lang w:val="pt-BR" w:bidi="pt-BR"/>
        </w:rPr>
        <w:t xml:space="preserve">Observação </w:t>
      </w:r>
    </w:p>
    <w:p w14:paraId="56B3953D" w14:textId="7C1FB747" w:rsidR="00E66953" w:rsidRPr="00C674B9" w:rsidRDefault="005A570A" w:rsidP="00E66953">
      <w:pPr>
        <w:ind w:left="360"/>
        <w:rPr>
          <w:rFonts w:cs="Arial"/>
        </w:rPr>
      </w:pPr>
      <w:r w:rsidRPr="00C674B9">
        <w:rPr>
          <w:rFonts w:cs="Arial"/>
          <w:lang w:val="pt-BR" w:bidi="pt-BR"/>
        </w:rPr>
        <w:t xml:space="preserve">O Pacote de Gerenciamento do Microsoft System Center para SQL Server 2014 Reporting Services (Modo Nativo) não descobre nenhum objeto de banco de dados para o Banco de Dados do Catálogo SSRS e o Banco de Dados Temporário do SSRS. É necessário instalar o Pacote de Gerenciamento do SCOM para SQL Server para habilitar essa funcionalidade. </w:t>
      </w:r>
    </w:p>
    <w:p w14:paraId="624256EF" w14:textId="088A1211" w:rsidR="00422798" w:rsidRPr="00C674B9" w:rsidRDefault="00422798" w:rsidP="00203FFB">
      <w:pPr>
        <w:pStyle w:val="Heading4"/>
        <w:rPr>
          <w:rFonts w:cs="Arial"/>
        </w:rPr>
      </w:pPr>
      <w:bookmarkStart w:id="28" w:name="_Toc469572978"/>
      <w:r w:rsidRPr="00C674B9">
        <w:rPr>
          <w:rFonts w:cs="Arial"/>
          <w:lang w:val="pt-BR" w:bidi="pt-BR"/>
        </w:rPr>
        <w:t>Disponibilidade dos componentes do SQL Server 2014 Reporting Services</w:t>
      </w:r>
      <w:bookmarkEnd w:id="28"/>
    </w:p>
    <w:p w14:paraId="2F9AE8AF" w14:textId="2749B08C" w:rsidR="00740909" w:rsidRPr="00C674B9" w:rsidRDefault="00740909" w:rsidP="00740909">
      <w:pPr>
        <w:rPr>
          <w:rFonts w:cs="Arial"/>
        </w:rPr>
      </w:pPr>
      <w:r w:rsidRPr="00C674B9">
        <w:rPr>
          <w:rFonts w:cs="Arial"/>
          <w:lang w:val="pt-BR" w:bidi="pt-BR"/>
        </w:rPr>
        <w:t>Este pacote de gerenciamento apresenta um conjunto de monitores, que permite o monitoramento de Implantações do SSRS e de Instâncias do SSRS. Os monitores verificam a disponibilidade desses componentes das seguintes perspectivas:</w:t>
      </w:r>
    </w:p>
    <w:p w14:paraId="7EB7D962" w14:textId="77777777" w:rsidR="00740909" w:rsidRPr="00C674B9" w:rsidRDefault="00740909" w:rsidP="00740909">
      <w:pPr>
        <w:pStyle w:val="ListParagraph"/>
        <w:numPr>
          <w:ilvl w:val="0"/>
          <w:numId w:val="15"/>
        </w:numPr>
        <w:rPr>
          <w:rFonts w:ascii="Arial" w:hAnsi="Arial" w:cs="Arial"/>
          <w:sz w:val="20"/>
          <w:szCs w:val="20"/>
        </w:rPr>
      </w:pPr>
      <w:r w:rsidRPr="00C674B9">
        <w:rPr>
          <w:rFonts w:ascii="Arial" w:eastAsia="Arial" w:hAnsi="Arial" w:cs="Arial"/>
          <w:sz w:val="20"/>
          <w:szCs w:val="20"/>
          <w:lang w:val="pt-BR" w:bidi="pt-BR"/>
        </w:rPr>
        <w:t>Implantação do SSRS:</w:t>
      </w:r>
    </w:p>
    <w:p w14:paraId="153F4D77" w14:textId="192689A7" w:rsidR="00740909" w:rsidRPr="00C674B9" w:rsidRDefault="00740909" w:rsidP="00740909">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O banco de dados do catálogo SSRS está acessível;</w:t>
      </w:r>
    </w:p>
    <w:p w14:paraId="7BD9F33F" w14:textId="767B7EC4" w:rsidR="00740909" w:rsidRPr="00C674B9" w:rsidRDefault="00740909" w:rsidP="00740909">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O banco de dados temporário do SSRS está acessível;</w:t>
      </w:r>
    </w:p>
    <w:p w14:paraId="2EAEDC96" w14:textId="7ABB20C2" w:rsidR="00740909" w:rsidRPr="00C674B9" w:rsidRDefault="00DE7F5D" w:rsidP="00740909">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Não existem referências desfeitas às fontes de dados compartilhadas;</w:t>
      </w:r>
    </w:p>
    <w:p w14:paraId="3EEA2045" w14:textId="16CC21B1" w:rsidR="00DE7F5D" w:rsidRPr="00C674B9" w:rsidRDefault="00DE7F5D" w:rsidP="00740909">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O número de execuções de relatório com falha (expresso como um percentual do total das execuções de relatório) está abaixo do limite;</w:t>
      </w:r>
    </w:p>
    <w:p w14:paraId="479413E5" w14:textId="3035538D" w:rsidR="00DE7F5D" w:rsidRPr="00C674B9" w:rsidRDefault="00DE7F5D" w:rsidP="00740909">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Todas as instâncias na implantação são descobertas.</w:t>
      </w:r>
    </w:p>
    <w:p w14:paraId="1C9B5A10" w14:textId="6779B969" w:rsidR="00740909" w:rsidRPr="00C674B9" w:rsidRDefault="00DE7F5D" w:rsidP="00740909">
      <w:pPr>
        <w:pStyle w:val="ListParagraph"/>
        <w:numPr>
          <w:ilvl w:val="0"/>
          <w:numId w:val="15"/>
        </w:numPr>
        <w:rPr>
          <w:rFonts w:ascii="Arial" w:hAnsi="Arial" w:cs="Arial"/>
          <w:sz w:val="20"/>
          <w:szCs w:val="20"/>
        </w:rPr>
      </w:pPr>
      <w:r w:rsidRPr="00C674B9">
        <w:rPr>
          <w:rFonts w:ascii="Arial" w:eastAsia="Arial" w:hAnsi="Arial" w:cs="Arial"/>
          <w:sz w:val="20"/>
          <w:szCs w:val="20"/>
          <w:lang w:val="pt-BR" w:bidi="pt-BR"/>
        </w:rPr>
        <w:t>Instância do SSRS:</w:t>
      </w:r>
    </w:p>
    <w:p w14:paraId="19566203" w14:textId="77777777" w:rsidR="00DE7F5D" w:rsidRPr="00C674B9" w:rsidRDefault="00DE7F5D" w:rsidP="00DE7F5D">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O banco de dados do catálogo SSRS está acessível;</w:t>
      </w:r>
    </w:p>
    <w:p w14:paraId="21FAD8B2" w14:textId="77777777" w:rsidR="00DE7F5D" w:rsidRPr="00C674B9" w:rsidRDefault="00DE7F5D" w:rsidP="00DE7F5D">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O banco de dados temporário do SSRS está acessível;</w:t>
      </w:r>
    </w:p>
    <w:p w14:paraId="0D67B079" w14:textId="08D3104F" w:rsidR="00DE7F5D" w:rsidRPr="00C674B9" w:rsidRDefault="00DE7F5D" w:rsidP="00DE7F5D">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O serviço Windows do SSRS foi iniciado;</w:t>
      </w:r>
    </w:p>
    <w:p w14:paraId="5DE9D371" w14:textId="24255023" w:rsidR="00DE7F5D" w:rsidRPr="00C674B9" w:rsidRDefault="00DE7F5D" w:rsidP="00DE7F5D">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O serviço Web do SSRS está acessível;</w:t>
      </w:r>
    </w:p>
    <w:p w14:paraId="748683C3" w14:textId="3A7325DC" w:rsidR="00DE7F5D" w:rsidRPr="00C674B9" w:rsidRDefault="00DE7F5D" w:rsidP="00DE7F5D">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O gerenciador de relatórios do SSRS está acessível;</w:t>
      </w:r>
    </w:p>
    <w:p w14:paraId="6E802B4E" w14:textId="4A28E450" w:rsidR="00DE7F5D" w:rsidRPr="00C674B9" w:rsidRDefault="00DE7F5D" w:rsidP="00DE7F5D">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A Instância do SSRS não está usando um número excessivo de recursos da CPU;</w:t>
      </w:r>
    </w:p>
    <w:p w14:paraId="3CEF7A05" w14:textId="3C18DF1E" w:rsidR="00DE7F5D" w:rsidRPr="00C674B9" w:rsidRDefault="00DE7F5D" w:rsidP="00DE7F5D">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A Instância do SSRS não está usando um número excessivo de recursos da memória;</w:t>
      </w:r>
    </w:p>
    <w:p w14:paraId="38309D0B" w14:textId="77777777"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Não há nenhum conflito de configuração de memória entre a instância do SSRS e o Mecanismo de Banco de Dados do SQL Server (se ambos os componentes estão em execução no mesmo servidor);</w:t>
      </w:r>
    </w:p>
    <w:p w14:paraId="21345825" w14:textId="54AD227B" w:rsidR="00DE7F5D" w:rsidRPr="00C674B9" w:rsidRDefault="00DE7F5D" w:rsidP="00DE7F5D">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Outros processos permitem recursos de memória suficientes para a Instância do SSRS;</w:t>
      </w:r>
    </w:p>
    <w:p w14:paraId="47AF215C" w14:textId="7ECF0AAB" w:rsidR="00E66953" w:rsidRPr="00C674B9" w:rsidRDefault="00DE7F5D" w:rsidP="009709D7">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O número de execuções de relatório com falha por minuto está abaixo do limite para determinada Instância do SSRS;</w:t>
      </w:r>
    </w:p>
    <w:p w14:paraId="249F982C" w14:textId="77777777" w:rsidR="00E66953" w:rsidRPr="00C674B9" w:rsidRDefault="00E66953" w:rsidP="00E66953">
      <w:pPr>
        <w:pStyle w:val="AlertLabel"/>
        <w:framePr w:wrap="notBeside"/>
        <w:rPr>
          <w:rFonts w:cs="Arial"/>
        </w:rPr>
      </w:pPr>
      <w:r w:rsidRPr="00C674B9">
        <w:rPr>
          <w:rFonts w:cs="Arial"/>
          <w:noProof/>
          <w:lang w:val="en-US" w:eastAsia="ja-JP"/>
        </w:rPr>
        <w:drawing>
          <wp:inline distT="0" distB="0" distL="0" distR="0" wp14:anchorId="4BC32C4A" wp14:editId="1986DF03">
            <wp:extent cx="228600" cy="152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674B9">
        <w:rPr>
          <w:rFonts w:cs="Arial"/>
          <w:lang w:val="pt-BR" w:bidi="pt-BR"/>
        </w:rPr>
        <w:t xml:space="preserve">Observação </w:t>
      </w:r>
    </w:p>
    <w:p w14:paraId="6555E0D0" w14:textId="5106AC92" w:rsidR="009664A1" w:rsidRPr="00C674B9" w:rsidRDefault="005A570A" w:rsidP="009664A1">
      <w:pPr>
        <w:ind w:left="360"/>
        <w:rPr>
          <w:rFonts w:cs="Arial"/>
        </w:rPr>
      </w:pPr>
      <w:r w:rsidRPr="00C674B9">
        <w:rPr>
          <w:rFonts w:cs="Arial"/>
          <w:lang w:val="pt-BR" w:bidi="pt-BR"/>
        </w:rPr>
        <w:t xml:space="preserve">O Pacote de Gerenciamento do Microsoft System Center para SQL Server 2014 Reporting Services (Modo Nativo) não observa a integridade do Banco de Dados do Catálogo SSRS nem do Banco de Dados Temporário do SSRS da perspectiva do Banco de Dados SQL Server. É necessário instalar o Pacote de Gerenciamento do SCOM para SQL Server para habilitar essa funcionalidade. </w:t>
      </w:r>
    </w:p>
    <w:p w14:paraId="0FCFDDFC" w14:textId="77777777" w:rsidR="00A61F36" w:rsidRPr="00C674B9" w:rsidRDefault="00A61F36" w:rsidP="00A61F36">
      <w:pPr>
        <w:pStyle w:val="AlertLabel"/>
        <w:framePr w:wrap="notBeside"/>
        <w:rPr>
          <w:rFonts w:cs="Arial"/>
        </w:rPr>
      </w:pPr>
      <w:r w:rsidRPr="00C674B9">
        <w:rPr>
          <w:rFonts w:cs="Arial"/>
          <w:noProof/>
          <w:lang w:val="en-US" w:eastAsia="ja-JP"/>
        </w:rPr>
        <w:drawing>
          <wp:inline distT="0" distB="0" distL="0" distR="0" wp14:anchorId="3DF75184" wp14:editId="53FF043A">
            <wp:extent cx="2286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674B9">
        <w:rPr>
          <w:rFonts w:cs="Arial"/>
          <w:lang w:val="pt-BR" w:bidi="pt-BR"/>
        </w:rPr>
        <w:t xml:space="preserve">Observação </w:t>
      </w:r>
    </w:p>
    <w:p w14:paraId="3483C3B2" w14:textId="2BA30115" w:rsidR="00A61F36" w:rsidRPr="00C674B9" w:rsidRDefault="00A61F36" w:rsidP="00A61F36">
      <w:pPr>
        <w:ind w:left="360"/>
        <w:rPr>
          <w:rFonts w:cs="Arial"/>
        </w:rPr>
      </w:pPr>
      <w:r w:rsidRPr="00C674B9">
        <w:rPr>
          <w:rFonts w:cs="Arial"/>
          <w:lang w:val="pt-BR" w:bidi="pt-BR"/>
        </w:rPr>
        <w:t>Alguns monitores são desabilitados por padrão. Consulte a seção “</w:t>
      </w:r>
      <w:hyperlink w:anchor="_Appendix:_Management_Pack" w:history="1">
        <w:r w:rsidR="00B5718D" w:rsidRPr="00C674B9">
          <w:rPr>
            <w:rStyle w:val="Hyperlink"/>
            <w:rFonts w:cs="Arial"/>
            <w:szCs w:val="20"/>
            <w:lang w:val="pt-BR" w:bidi="pt-BR"/>
          </w:rPr>
          <w:t>Apêndice: objetos e fluxos de trabalho do Pacote de Gerenciamento</w:t>
        </w:r>
      </w:hyperlink>
      <w:r w:rsidRPr="00C674B9">
        <w:rPr>
          <w:rFonts w:cs="Arial"/>
          <w:lang w:val="pt-BR" w:bidi="pt-BR"/>
        </w:rPr>
        <w:t>” deste guia para obter mais detalhes sobre o fluxos de trabalho de monitoramento implementados nesse pacote de gerenciamento.</w:t>
      </w:r>
    </w:p>
    <w:p w14:paraId="34D5D5DD" w14:textId="724D4296" w:rsidR="00422798" w:rsidRPr="00C674B9" w:rsidRDefault="00422798" w:rsidP="00203FFB">
      <w:pPr>
        <w:pStyle w:val="Heading4"/>
        <w:rPr>
          <w:rFonts w:cs="Arial"/>
        </w:rPr>
      </w:pPr>
      <w:bookmarkStart w:id="29" w:name="_Toc469572979"/>
      <w:r w:rsidRPr="00C674B9">
        <w:rPr>
          <w:rFonts w:cs="Arial"/>
          <w:lang w:val="pt-BR" w:bidi="pt-BR"/>
        </w:rPr>
        <w:t>Desempenho da instalação do SQL Server 2014 Reporting Services</w:t>
      </w:r>
      <w:bookmarkEnd w:id="29"/>
    </w:p>
    <w:p w14:paraId="24106AB5" w14:textId="128709CF" w:rsidR="00A61F36" w:rsidRPr="00C674B9" w:rsidRDefault="00A61F36" w:rsidP="00A61F36">
      <w:pPr>
        <w:rPr>
          <w:rFonts w:cs="Arial"/>
        </w:rPr>
      </w:pPr>
      <w:r w:rsidRPr="00C674B9">
        <w:rPr>
          <w:rFonts w:cs="Arial"/>
          <w:lang w:val="pt-BR" w:bidi="pt-BR"/>
        </w:rPr>
        <w:t>Este pacote de gerenciamento coleta as seguintes métricas de desempenho:</w:t>
      </w:r>
    </w:p>
    <w:p w14:paraId="2A150159" w14:textId="66F33DEB" w:rsidR="00A61F36" w:rsidRPr="00C674B9" w:rsidRDefault="00A61F36" w:rsidP="00A61F36">
      <w:pPr>
        <w:pStyle w:val="ListParagraph"/>
        <w:numPr>
          <w:ilvl w:val="0"/>
          <w:numId w:val="15"/>
        </w:numPr>
        <w:rPr>
          <w:rFonts w:ascii="Arial" w:hAnsi="Arial" w:cs="Arial"/>
          <w:sz w:val="20"/>
          <w:szCs w:val="20"/>
        </w:rPr>
      </w:pPr>
      <w:r w:rsidRPr="00C674B9">
        <w:rPr>
          <w:rFonts w:ascii="Arial" w:eastAsia="Arial" w:hAnsi="Arial" w:cs="Arial"/>
          <w:sz w:val="20"/>
          <w:szCs w:val="20"/>
          <w:lang w:val="pt-BR" w:bidi="pt-BR"/>
        </w:rPr>
        <w:t>Implantação do SSRS:</w:t>
      </w:r>
    </w:p>
    <w:p w14:paraId="37A11ABF" w14:textId="259DB84E"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Execuções de relatório com falha por minuto</w:t>
      </w:r>
    </w:p>
    <w:p w14:paraId="2EB4416F" w14:textId="123865E0"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Execuções de relatório por minuto</w:t>
      </w:r>
    </w:p>
    <w:p w14:paraId="18A8EC30" w14:textId="0B36F382"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Número de relatórios</w:t>
      </w:r>
    </w:p>
    <w:p w14:paraId="5628830A" w14:textId="4D1B74DA"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Número de fontes de dados compartilhadas</w:t>
      </w:r>
    </w:p>
    <w:p w14:paraId="315EB58C" w14:textId="0997A04E"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Número de assinaturas</w:t>
      </w:r>
    </w:p>
    <w:p w14:paraId="18ED9353" w14:textId="56FB0745"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Falhas de execução sob demanda por minuto</w:t>
      </w:r>
    </w:p>
    <w:p w14:paraId="7752D454" w14:textId="47889441"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Execuções sob demanda por minuto</w:t>
      </w:r>
    </w:p>
    <w:p w14:paraId="5DAC645E" w14:textId="05DF88F5"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Falhas de execução agendada por minuto</w:t>
      </w:r>
    </w:p>
    <w:p w14:paraId="6B95DBC5" w14:textId="74FA9859"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Execuções agendadas por minuto</w:t>
      </w:r>
    </w:p>
    <w:p w14:paraId="5607090E" w14:textId="1E2DFE01" w:rsidR="00A61F36" w:rsidRPr="00C674B9" w:rsidRDefault="00A61F36" w:rsidP="00A61F36">
      <w:pPr>
        <w:pStyle w:val="ListParagraph"/>
        <w:numPr>
          <w:ilvl w:val="0"/>
          <w:numId w:val="15"/>
        </w:numPr>
        <w:rPr>
          <w:rFonts w:ascii="Arial" w:hAnsi="Arial" w:cs="Arial"/>
          <w:sz w:val="20"/>
          <w:szCs w:val="20"/>
        </w:rPr>
      </w:pPr>
      <w:r w:rsidRPr="00C674B9">
        <w:rPr>
          <w:rFonts w:ascii="Arial" w:eastAsia="Arial" w:hAnsi="Arial" w:cs="Arial"/>
          <w:sz w:val="20"/>
          <w:szCs w:val="20"/>
          <w:lang w:val="pt-BR" w:bidi="pt-BR"/>
        </w:rPr>
        <w:t>Instância do SSRS:</w:t>
      </w:r>
    </w:p>
    <w:p w14:paraId="4CB38624" w14:textId="201FA43E"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Utilização da CPU (%)</w:t>
      </w:r>
    </w:p>
    <w:p w14:paraId="19E5CE14" w14:textId="1DD20FC2"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color w:val="000000"/>
          <w:sz w:val="20"/>
          <w:szCs w:val="20"/>
          <w:lang w:val="pt-BR" w:bidi="pt-BR"/>
        </w:rPr>
        <w:t>WorkingSetMaximum (GB)</w:t>
      </w:r>
    </w:p>
    <w:p w14:paraId="1C43920F" w14:textId="38F5A92A"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color w:val="000000"/>
          <w:sz w:val="20"/>
          <w:szCs w:val="20"/>
          <w:lang w:val="pt-BR" w:bidi="pt-BR"/>
        </w:rPr>
        <w:t>WorkingSetMinimum (GB)</w:t>
      </w:r>
    </w:p>
    <w:p w14:paraId="17C68FAD" w14:textId="48E8E12F"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Memória consumida por outros processos (%)</w:t>
      </w:r>
    </w:p>
    <w:p w14:paraId="156B1A9E" w14:textId="5DE8E873"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Memória consumida pelo SSRS (GB)</w:t>
      </w:r>
    </w:p>
    <w:p w14:paraId="6719A557" w14:textId="2D41FEF3"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Memória total no Servidor (GB)</w:t>
      </w:r>
    </w:p>
    <w:p w14:paraId="75BEA161" w14:textId="3C1CABA9"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Memória Total consumida no servidor (GB)</w:t>
      </w:r>
    </w:p>
    <w:p w14:paraId="06D09E40" w14:textId="77777777"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Execuções de relatório com falha por minuto</w:t>
      </w:r>
    </w:p>
    <w:p w14:paraId="7D3633F5" w14:textId="3151E839" w:rsidR="00A61F36" w:rsidRPr="00C674B9" w:rsidRDefault="00A61F36" w:rsidP="00A61F36">
      <w:pPr>
        <w:pStyle w:val="ListParagraph"/>
        <w:numPr>
          <w:ilvl w:val="1"/>
          <w:numId w:val="15"/>
        </w:numPr>
        <w:rPr>
          <w:rFonts w:ascii="Arial" w:hAnsi="Arial" w:cs="Arial"/>
          <w:sz w:val="20"/>
          <w:szCs w:val="20"/>
        </w:rPr>
      </w:pPr>
      <w:r w:rsidRPr="00C674B9">
        <w:rPr>
          <w:rFonts w:ascii="Arial" w:eastAsia="Arial" w:hAnsi="Arial" w:cs="Arial"/>
          <w:sz w:val="20"/>
          <w:szCs w:val="20"/>
          <w:lang w:val="pt-BR" w:bidi="pt-BR"/>
        </w:rPr>
        <w:t>Execuções de relatório por minuto</w:t>
      </w:r>
    </w:p>
    <w:p w14:paraId="2374336B" w14:textId="77777777" w:rsidR="00A61F36" w:rsidRPr="00C674B9" w:rsidRDefault="00A61F36" w:rsidP="00A61F36">
      <w:pPr>
        <w:pStyle w:val="AlertLabel"/>
        <w:framePr w:wrap="notBeside"/>
        <w:rPr>
          <w:rFonts w:cs="Arial"/>
        </w:rPr>
      </w:pPr>
      <w:r w:rsidRPr="00C674B9">
        <w:rPr>
          <w:rFonts w:cs="Arial"/>
          <w:noProof/>
          <w:lang w:val="en-US" w:eastAsia="ja-JP"/>
        </w:rPr>
        <w:drawing>
          <wp:inline distT="0" distB="0" distL="0" distR="0" wp14:anchorId="68F8D51A" wp14:editId="2D142754">
            <wp:extent cx="2286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674B9">
        <w:rPr>
          <w:rFonts w:cs="Arial"/>
          <w:lang w:val="pt-BR" w:bidi="pt-BR"/>
        </w:rPr>
        <w:t xml:space="preserve">Observação </w:t>
      </w:r>
    </w:p>
    <w:p w14:paraId="2095A33E" w14:textId="276D482A" w:rsidR="00A61F36" w:rsidRPr="00C674B9" w:rsidRDefault="00A61F36" w:rsidP="00A61F36">
      <w:pPr>
        <w:ind w:left="360"/>
        <w:rPr>
          <w:rFonts w:cs="Arial"/>
        </w:rPr>
      </w:pPr>
      <w:r w:rsidRPr="00C674B9">
        <w:rPr>
          <w:rFonts w:cs="Arial"/>
          <w:lang w:val="pt-BR" w:bidi="pt-BR"/>
        </w:rPr>
        <w:t>Consulte a seção “</w:t>
      </w:r>
      <w:hyperlink w:anchor="_Appendix:_Management_Pack" w:history="1">
        <w:r w:rsidR="00B5718D" w:rsidRPr="00C674B9">
          <w:rPr>
            <w:rStyle w:val="Hyperlink"/>
            <w:rFonts w:cs="Arial"/>
            <w:szCs w:val="20"/>
            <w:lang w:val="pt-BR" w:bidi="pt-BR"/>
          </w:rPr>
          <w:t>Apêndice: objetos e fluxos de trabalho do Pacote de Gerenciamento</w:t>
        </w:r>
      </w:hyperlink>
      <w:r w:rsidRPr="00C674B9">
        <w:rPr>
          <w:rFonts w:cs="Arial"/>
          <w:lang w:val="pt-BR" w:bidi="pt-BR"/>
        </w:rPr>
        <w:t>” deste guia para obter mais detalhes sobre o fluxos de trabalho de monitoramento implementados nesse pacote de gerenciamento.</w:t>
      </w:r>
    </w:p>
    <w:p w14:paraId="01D9BBB3" w14:textId="6DF2362E" w:rsidR="003B3ECC" w:rsidRPr="00C674B9" w:rsidRDefault="003B3ECC" w:rsidP="00387C76">
      <w:pPr>
        <w:pStyle w:val="Heading3"/>
        <w:rPr>
          <w:rFonts w:cs="Arial"/>
        </w:rPr>
      </w:pPr>
      <w:bookmarkStart w:id="30" w:name="_How_Health_Rolls"/>
      <w:bookmarkStart w:id="31" w:name="_Toc469572980"/>
      <w:bookmarkEnd w:id="30"/>
      <w:r w:rsidRPr="00C674B9">
        <w:rPr>
          <w:rFonts w:cs="Arial"/>
          <w:lang w:val="pt-BR" w:bidi="pt-BR"/>
        </w:rPr>
        <w:t>Como a integridade é acumulada</w:t>
      </w:r>
      <w:bookmarkStart w:id="32" w:name="zb8b3e32eb8154a8da8b18b606568e65d"/>
      <w:bookmarkEnd w:id="31"/>
      <w:bookmarkEnd w:id="32"/>
    </w:p>
    <w:p w14:paraId="19026C4A" w14:textId="76BFCFC5" w:rsidR="003B3ECC" w:rsidRPr="00C674B9" w:rsidRDefault="003B3ECC" w:rsidP="003B3ECC">
      <w:pPr>
        <w:rPr>
          <w:rFonts w:cs="Arial"/>
        </w:rPr>
      </w:pPr>
      <w:r w:rsidRPr="00C674B9">
        <w:rPr>
          <w:rFonts w:cs="Arial"/>
          <w:lang w:val="pt-BR" w:bidi="pt-BR"/>
        </w:rPr>
        <w:t>O diagrama a seguir mostra como os estados de integridade dos objetos são acumulados nesse pacote de gerenciamento.</w:t>
      </w:r>
    </w:p>
    <w:p w14:paraId="6C87CC58" w14:textId="070E6425" w:rsidR="00C269F4" w:rsidRPr="00C674B9" w:rsidRDefault="005369A7" w:rsidP="005369A7">
      <w:pPr>
        <w:spacing w:line="240" w:lineRule="auto"/>
        <w:jc w:val="center"/>
        <w:rPr>
          <w:rFonts w:cs="Arial"/>
        </w:rPr>
      </w:pPr>
      <w:r w:rsidRPr="00C674B9">
        <w:rPr>
          <w:rFonts w:cs="Arial"/>
          <w:noProof/>
          <w:lang w:val="en-US" w:eastAsia="ja-JP"/>
        </w:rPr>
        <w:drawing>
          <wp:inline distT="0" distB="0" distL="0" distR="0" wp14:anchorId="4E24A2BA" wp14:editId="4342CCF9">
            <wp:extent cx="5039428" cy="2629267"/>
            <wp:effectExtent l="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SRS rollup diagram.png"/>
                    <pic:cNvPicPr/>
                  </pic:nvPicPr>
                  <pic:blipFill>
                    <a:blip r:embed="rId21">
                      <a:extLst>
                        <a:ext uri="{28A0092B-C50C-407E-A947-70E740481C1C}">
                          <a14:useLocalDpi xmlns:a14="http://schemas.microsoft.com/office/drawing/2010/main" val="0"/>
                        </a:ext>
                      </a:extLst>
                    </a:blip>
                    <a:stretch>
                      <a:fillRect/>
                    </a:stretch>
                  </pic:blipFill>
                  <pic:spPr>
                    <a:xfrm>
                      <a:off x="0" y="0"/>
                      <a:ext cx="5039428" cy="2629267"/>
                    </a:xfrm>
                    <a:prstGeom prst="rect">
                      <a:avLst/>
                    </a:prstGeom>
                  </pic:spPr>
                </pic:pic>
              </a:graphicData>
            </a:graphic>
          </wp:inline>
        </w:drawing>
      </w:r>
    </w:p>
    <w:p w14:paraId="0568D2B7" w14:textId="15064371" w:rsidR="00AE3238" w:rsidRPr="00C674B9" w:rsidRDefault="00AE3238">
      <w:pPr>
        <w:spacing w:before="0" w:after="0" w:line="240" w:lineRule="auto"/>
        <w:jc w:val="left"/>
        <w:rPr>
          <w:rFonts w:cs="Arial"/>
        </w:rPr>
      </w:pPr>
      <w:r w:rsidRPr="00C674B9">
        <w:rPr>
          <w:rFonts w:cs="Arial"/>
          <w:lang w:val="pt-BR" w:bidi="pt-BR"/>
        </w:rPr>
        <w:br w:type="page"/>
      </w:r>
    </w:p>
    <w:p w14:paraId="2C55F974" w14:textId="77777777" w:rsidR="00387C76" w:rsidRPr="00C674B9" w:rsidRDefault="00387C76" w:rsidP="00387C76">
      <w:pPr>
        <w:rPr>
          <w:rFonts w:cs="Arial"/>
        </w:rPr>
      </w:pPr>
    </w:p>
    <w:p w14:paraId="12213E7B" w14:textId="3195138E" w:rsidR="003B3ECC" w:rsidRPr="00C674B9" w:rsidRDefault="003B3ECC" w:rsidP="00E43C80">
      <w:pPr>
        <w:pStyle w:val="Heading2"/>
        <w:rPr>
          <w:rFonts w:cs="Arial"/>
        </w:rPr>
      </w:pPr>
      <w:bookmarkStart w:id="33" w:name="_Configuring_the_Monitoring"/>
      <w:bookmarkStart w:id="34" w:name="_Ref384668787"/>
      <w:bookmarkStart w:id="35" w:name="_Ref384670539"/>
      <w:bookmarkStart w:id="36" w:name="_Ref389755822"/>
      <w:bookmarkStart w:id="37" w:name="Configuration"/>
      <w:bookmarkStart w:id="38" w:name="_Toc469572981"/>
      <w:bookmarkEnd w:id="33"/>
      <w:r w:rsidRPr="00C674B9">
        <w:rPr>
          <w:rFonts w:cs="Arial"/>
          <w:lang w:val="pt-BR" w:bidi="pt-BR"/>
        </w:rPr>
        <w:t xml:space="preserve">Configurando </w:t>
      </w:r>
      <w:bookmarkEnd w:id="34"/>
      <w:bookmarkEnd w:id="35"/>
      <w:bookmarkEnd w:id="36"/>
      <w:r w:rsidRPr="00C674B9">
        <w:rPr>
          <w:rFonts w:cs="Arial"/>
          <w:lang w:val="pt-BR" w:bidi="pt-BR"/>
        </w:rPr>
        <w:t>o Pacote de Monitoramento</w:t>
      </w:r>
      <w:bookmarkEnd w:id="38"/>
    </w:p>
    <w:bookmarkEnd w:id="37"/>
    <w:p w14:paraId="2066A610" w14:textId="6FEB16BA" w:rsidR="003B3ECC" w:rsidRPr="00C674B9" w:rsidRDefault="003B3ECC" w:rsidP="003B3ECC">
      <w:pPr>
        <w:rPr>
          <w:rFonts w:cs="Arial"/>
        </w:rPr>
      </w:pPr>
      <w:r w:rsidRPr="00C674B9">
        <w:rPr>
          <w:rFonts w:cs="Arial"/>
          <w:lang w:val="pt-BR" w:bidi="pt-BR"/>
        </w:rPr>
        <w:t>Esta seção fornece orientação sobre como configurar e ajustar o pacote de gerenciamento.</w:t>
      </w:r>
    </w:p>
    <w:p w14:paraId="1CFD8231" w14:textId="2BD066F3" w:rsidR="004B3049" w:rsidRPr="00C674B9" w:rsidRDefault="004B3049" w:rsidP="003B3ECC">
      <w:pPr>
        <w:rPr>
          <w:rFonts w:cs="Arial"/>
        </w:rPr>
      </w:pPr>
      <w:r w:rsidRPr="00C674B9">
        <w:rPr>
          <w:rFonts w:cs="Arial"/>
          <w:lang w:val="pt-BR" w:bidi="pt-BR"/>
        </w:rPr>
        <w:t>Nesta seção:</w:t>
      </w:r>
    </w:p>
    <w:p w14:paraId="64FB2280" w14:textId="26763C51" w:rsidR="00B5718D" w:rsidRPr="00C674B9" w:rsidRDefault="005D5E24" w:rsidP="00B5718D">
      <w:pPr>
        <w:pStyle w:val="BulletedList1"/>
        <w:numPr>
          <w:ilvl w:val="0"/>
          <w:numId w:val="15"/>
        </w:numPr>
        <w:tabs>
          <w:tab w:val="left" w:pos="360"/>
        </w:tabs>
        <w:spacing w:line="260" w:lineRule="exact"/>
        <w:rPr>
          <w:rFonts w:cs="Arial"/>
        </w:rPr>
      </w:pPr>
      <w:hyperlink w:anchor="_Best_Practice:_Create" w:history="1">
        <w:r w:rsidR="00B5718D" w:rsidRPr="00C674B9">
          <w:rPr>
            <w:rStyle w:val="Link"/>
            <w:rFonts w:cs="Arial"/>
            <w:lang w:val="pt-BR" w:bidi="pt-BR"/>
          </w:rPr>
          <w:t>Prática recomendada: criar um pacote de gerenciamento para personalizações</w:t>
        </w:r>
      </w:hyperlink>
    </w:p>
    <w:p w14:paraId="11677E71" w14:textId="20F4A6BA" w:rsidR="00B5718D" w:rsidRPr="00C674B9" w:rsidRDefault="005D5E24" w:rsidP="00B5718D">
      <w:pPr>
        <w:pStyle w:val="BulletedList1"/>
        <w:numPr>
          <w:ilvl w:val="0"/>
          <w:numId w:val="15"/>
        </w:numPr>
        <w:tabs>
          <w:tab w:val="left" w:pos="360"/>
        </w:tabs>
        <w:spacing w:line="260" w:lineRule="exact"/>
        <w:rPr>
          <w:rFonts w:cs="Arial"/>
        </w:rPr>
      </w:pPr>
      <w:hyperlink w:anchor="_How_to_import" w:history="1">
        <w:r w:rsidR="00B5718D" w:rsidRPr="00C674B9">
          <w:rPr>
            <w:rStyle w:val="Hyperlink"/>
            <w:rFonts w:cs="Arial"/>
            <w:szCs w:val="20"/>
            <w:lang w:val="pt-BR" w:bidi="pt-BR"/>
          </w:rPr>
          <w:t>Como importar um Pacote de Gerenciamento</w:t>
        </w:r>
      </w:hyperlink>
    </w:p>
    <w:p w14:paraId="4A6A64C8" w14:textId="64ACE2FE" w:rsidR="00B5718D" w:rsidRPr="00C674B9" w:rsidRDefault="005D5E24" w:rsidP="00B5718D">
      <w:pPr>
        <w:pStyle w:val="BulletedList1"/>
        <w:numPr>
          <w:ilvl w:val="0"/>
          <w:numId w:val="15"/>
        </w:numPr>
        <w:tabs>
          <w:tab w:val="left" w:pos="360"/>
        </w:tabs>
        <w:spacing w:line="260" w:lineRule="exact"/>
        <w:rPr>
          <w:rFonts w:cs="Arial"/>
        </w:rPr>
      </w:pPr>
      <w:hyperlink w:anchor="_How_to_enable" w:history="1">
        <w:r w:rsidR="00B5718D" w:rsidRPr="00C674B9">
          <w:rPr>
            <w:rStyle w:val="Hyperlink"/>
            <w:rFonts w:cs="Arial"/>
            <w:szCs w:val="20"/>
            <w:lang w:val="pt-BR" w:bidi="pt-BR"/>
          </w:rPr>
          <w:t>Como habilitar a opção de Proxy do Agente</w:t>
        </w:r>
      </w:hyperlink>
    </w:p>
    <w:p w14:paraId="6EA91B2E" w14:textId="578D17AB" w:rsidR="00B5718D" w:rsidRPr="00C674B9" w:rsidRDefault="005D5E24" w:rsidP="00B5718D">
      <w:pPr>
        <w:pStyle w:val="BulletedList1"/>
        <w:numPr>
          <w:ilvl w:val="0"/>
          <w:numId w:val="15"/>
        </w:numPr>
        <w:tabs>
          <w:tab w:val="left" w:pos="360"/>
        </w:tabs>
        <w:spacing w:line="260" w:lineRule="exact"/>
        <w:rPr>
          <w:rFonts w:cs="Arial"/>
        </w:rPr>
      </w:pPr>
      <w:hyperlink w:anchor="_How_to_configure" w:history="1">
        <w:r w:rsidR="00B5718D" w:rsidRPr="00C674B9">
          <w:rPr>
            <w:rStyle w:val="Hyperlink"/>
            <w:rFonts w:cs="Arial"/>
            <w:szCs w:val="20"/>
            <w:lang w:val="pt-BR" w:bidi="pt-BR"/>
          </w:rPr>
          <w:t>Como configurar um perfil Executar Como</w:t>
        </w:r>
      </w:hyperlink>
    </w:p>
    <w:p w14:paraId="68849B56" w14:textId="5AD1DC74" w:rsidR="00B5718D" w:rsidRPr="00C674B9" w:rsidRDefault="005D5E24" w:rsidP="00B5718D">
      <w:pPr>
        <w:pStyle w:val="BulletedList1"/>
        <w:numPr>
          <w:ilvl w:val="0"/>
          <w:numId w:val="15"/>
        </w:numPr>
        <w:tabs>
          <w:tab w:val="left" w:pos="360"/>
        </w:tabs>
        <w:spacing w:line="260" w:lineRule="exact"/>
        <w:rPr>
          <w:rFonts w:cs="Arial"/>
        </w:rPr>
      </w:pPr>
      <w:hyperlink w:anchor="_Security_Configuration" w:history="1">
        <w:r w:rsidR="00B5718D" w:rsidRPr="00C674B9">
          <w:rPr>
            <w:rStyle w:val="Link"/>
            <w:rFonts w:cs="Arial"/>
            <w:lang w:val="pt-BR" w:bidi="pt-BR"/>
          </w:rPr>
          <w:t>Configuração de segurança</w:t>
        </w:r>
      </w:hyperlink>
    </w:p>
    <w:p w14:paraId="4248142C" w14:textId="4003261B" w:rsidR="00B5718D" w:rsidRPr="00C674B9" w:rsidRDefault="005D5E24" w:rsidP="00B5718D">
      <w:pPr>
        <w:pStyle w:val="BulletedList1"/>
        <w:numPr>
          <w:ilvl w:val="1"/>
          <w:numId w:val="15"/>
        </w:numPr>
        <w:tabs>
          <w:tab w:val="left" w:pos="360"/>
        </w:tabs>
        <w:spacing w:line="260" w:lineRule="exact"/>
        <w:rPr>
          <w:rFonts w:cs="Arial"/>
        </w:rPr>
      </w:pPr>
      <w:hyperlink w:anchor="_Run_As_Profiles" w:history="1">
        <w:r w:rsidR="00B5718D" w:rsidRPr="00C674B9">
          <w:rPr>
            <w:rStyle w:val="Hyperlink"/>
            <w:rFonts w:cs="Arial"/>
            <w:szCs w:val="20"/>
            <w:lang w:val="pt-BR" w:bidi="pt-BR"/>
          </w:rPr>
          <w:t>Perfis Executar Como</w:t>
        </w:r>
      </w:hyperlink>
    </w:p>
    <w:p w14:paraId="750A41A1" w14:textId="53D9BD16" w:rsidR="00B5718D" w:rsidRPr="00C674B9" w:rsidRDefault="005D5E24" w:rsidP="003B3ECC">
      <w:pPr>
        <w:pStyle w:val="BulletedList1"/>
        <w:numPr>
          <w:ilvl w:val="1"/>
          <w:numId w:val="15"/>
        </w:numPr>
        <w:tabs>
          <w:tab w:val="left" w:pos="360"/>
        </w:tabs>
        <w:spacing w:line="260" w:lineRule="exact"/>
        <w:rPr>
          <w:rFonts w:cs="Arial"/>
        </w:rPr>
      </w:pPr>
      <w:hyperlink w:anchor="_Required_permissions" w:history="1">
        <w:r w:rsidR="00B5718D" w:rsidRPr="00C674B9">
          <w:rPr>
            <w:rStyle w:val="Hyperlink"/>
            <w:rFonts w:cs="Arial"/>
            <w:szCs w:val="20"/>
            <w:lang w:val="pt-BR" w:bidi="pt-BR"/>
          </w:rPr>
          <w:t>Permissões necessárias</w:t>
        </w:r>
      </w:hyperlink>
    </w:p>
    <w:p w14:paraId="7617727A" w14:textId="77777777" w:rsidR="003B3ECC" w:rsidRPr="00C674B9" w:rsidRDefault="003B3ECC" w:rsidP="00387C76">
      <w:pPr>
        <w:pStyle w:val="Heading3"/>
        <w:rPr>
          <w:rFonts w:cs="Arial"/>
        </w:rPr>
      </w:pPr>
      <w:bookmarkStart w:id="39" w:name="z2"/>
      <w:bookmarkStart w:id="40" w:name="_Best_Practice:_Create"/>
      <w:bookmarkStart w:id="41" w:name="_Toc469572982"/>
      <w:bookmarkEnd w:id="39"/>
      <w:bookmarkEnd w:id="40"/>
      <w:r w:rsidRPr="00C674B9">
        <w:rPr>
          <w:rFonts w:cs="Arial"/>
          <w:lang w:val="pt-BR" w:bidi="pt-BR"/>
        </w:rPr>
        <w:t>Prática recomendada: criar um pacote de gerenciamento para personalizações</w:t>
      </w:r>
      <w:bookmarkEnd w:id="41"/>
    </w:p>
    <w:p w14:paraId="7C8FB764" w14:textId="3E27944E" w:rsidR="00745BFA" w:rsidRPr="00C674B9" w:rsidRDefault="005A570A" w:rsidP="00745BFA">
      <w:pPr>
        <w:rPr>
          <w:rFonts w:cs="Arial"/>
        </w:rPr>
      </w:pPr>
      <w:r w:rsidRPr="00C674B9">
        <w:rPr>
          <w:rFonts w:cs="Arial"/>
          <w:lang w:val="pt-BR" w:bidi="pt-BR"/>
        </w:rPr>
        <w:t>O Pacote de Gerenciamento do Microsoft System Center para SQL Server 2014 Reporting Services (Modo Nativo) é lacrado, impedindo que você altere as configurações originais do arquivo do pacote de gerenciamento. No entanto, é possível criar personalizações, como substituições ou novos objetos de monitoramento, e salvá-las em um pacote de gerenciamento diferente. Por padrão, o Operations Manager salva todas as personalizações no pacote de gerenciamento padrão. Como a melhor prática, você deve criar um pacote de gerenciamento separado para cada pacote de gerenciamento lacrado que você deseja personalizar.</w:t>
      </w:r>
    </w:p>
    <w:p w14:paraId="307B737C" w14:textId="77777777" w:rsidR="00745BFA" w:rsidRPr="00C674B9" w:rsidRDefault="00745BFA" w:rsidP="00745BFA">
      <w:pPr>
        <w:rPr>
          <w:rFonts w:cs="Arial"/>
        </w:rPr>
      </w:pPr>
      <w:r w:rsidRPr="00C674B9">
        <w:rPr>
          <w:rFonts w:cs="Arial"/>
          <w:lang w:val="pt-BR" w:bidi="pt-BR"/>
        </w:rPr>
        <w:t xml:space="preserve">A criação de um novo pacote de gerenciamento para armazenar substituições oferece as seguintes vantagens: </w:t>
      </w:r>
    </w:p>
    <w:p w14:paraId="0B0A3524" w14:textId="19127CBF" w:rsidR="00745BFA" w:rsidRPr="00C674B9" w:rsidRDefault="00745BFA" w:rsidP="00745BFA">
      <w:pPr>
        <w:pStyle w:val="BulletedList1"/>
        <w:numPr>
          <w:ilvl w:val="0"/>
          <w:numId w:val="0"/>
        </w:numPr>
        <w:tabs>
          <w:tab w:val="left" w:pos="360"/>
        </w:tabs>
        <w:spacing w:line="260" w:lineRule="exact"/>
        <w:ind w:left="360" w:hanging="360"/>
        <w:rPr>
          <w:rFonts w:cs="Arial"/>
        </w:rPr>
      </w:pPr>
      <w:r w:rsidRPr="00C674B9">
        <w:rPr>
          <w:rFonts w:cs="Arial"/>
          <w:lang w:val="pt-BR" w:bidi="pt-BR"/>
        </w:rPr>
        <w:t>•</w:t>
      </w:r>
      <w:r w:rsidRPr="00C674B9">
        <w:rPr>
          <w:rFonts w:cs="Arial"/>
          <w:lang w:val="pt-BR" w:bidi="pt-BR"/>
        </w:rPr>
        <w:tab/>
        <w:t>Ao criar um pacote de gerenciamento para armazenar as configurações personalizadas de um pacote de gerenciamento lacrado, é útil basear o nome do novo pacote de gerenciamento no nome do pacote de gerenciamento que está sendo personalizado, como “Substituições do Microsoft SQL Server 2014 Reporting Services”.</w:t>
      </w:r>
    </w:p>
    <w:p w14:paraId="21A5586F" w14:textId="0F71403E" w:rsidR="00745BFA" w:rsidRPr="00C674B9" w:rsidRDefault="00745BFA" w:rsidP="00EF16FB">
      <w:pPr>
        <w:numPr>
          <w:ilvl w:val="0"/>
          <w:numId w:val="13"/>
        </w:numPr>
        <w:rPr>
          <w:rFonts w:cs="Arial"/>
        </w:rPr>
      </w:pPr>
      <w:r w:rsidRPr="00C674B9">
        <w:rPr>
          <w:rFonts w:cs="Arial"/>
          <w:lang w:val="pt-BR" w:bidi="pt-BR"/>
        </w:rPr>
        <w:t>Criar um novo pacote de gerenciamento para armazenar as personalizações de cada pacote de gerenciamento lacrado facilita a exportação das personalizações de um ambiente de teste para um ambiente de produção. Ele também facilita excluir um pacote de gerenciamento, porque você deve excluir todas as dependências antes de excluir um pacote de gerenciamento. Se as personalizações para todos os pacotes de gerenciamento forem salvas no Pacote de Gerenciamento Padrão e você precisar excluir um pacote de gerenciamento, exclua primeiro o Pacote de Gerenciamento Padrão, que também exclui as personalizações para outros pacotes de gerenciamento.</w:t>
      </w:r>
    </w:p>
    <w:p w14:paraId="5F3E5032" w14:textId="77777777" w:rsidR="00745BFA" w:rsidRPr="00C674B9" w:rsidRDefault="00745BFA" w:rsidP="00745BFA">
      <w:pPr>
        <w:rPr>
          <w:rFonts w:cs="Arial"/>
        </w:rPr>
      </w:pPr>
    </w:p>
    <w:p w14:paraId="74977F01" w14:textId="72E6466E" w:rsidR="00745BFA" w:rsidRPr="00C674B9" w:rsidRDefault="00745BFA" w:rsidP="00745BFA">
      <w:pPr>
        <w:rPr>
          <w:rFonts w:cs="Arial"/>
        </w:rPr>
      </w:pPr>
      <w:r w:rsidRPr="00C674B9">
        <w:rPr>
          <w:rFonts w:cs="Arial"/>
          <w:lang w:val="pt-BR" w:bidi="pt-BR"/>
        </w:rPr>
        <w:t xml:space="preserve">Para obter mais informações sobre pacotes de gerenciamento lacrados e sem lacre, consulte </w:t>
      </w:r>
      <w:hyperlink r:id="rId22" w:history="1">
        <w:r w:rsidRPr="00C674B9">
          <w:rPr>
            <w:rStyle w:val="Hyperlink"/>
            <w:rFonts w:cs="Arial"/>
            <w:lang w:val="pt-BR" w:bidi="pt-BR"/>
          </w:rPr>
          <w:t>Formatos do Pacote de Gerenciamento</w:t>
        </w:r>
      </w:hyperlink>
      <w:r w:rsidRPr="00C674B9">
        <w:rPr>
          <w:rFonts w:cs="Arial"/>
          <w:lang w:val="pt-BR" w:bidi="pt-BR"/>
        </w:rPr>
        <w:t xml:space="preserve">. Para obter mais informações sobre personalizações de pacotes de gerenciamento e o pacote de gerenciamento padrão, consulte </w:t>
      </w:r>
      <w:hyperlink r:id="rId23" w:history="1">
        <w:r w:rsidRPr="00C674B9">
          <w:rPr>
            <w:rStyle w:val="Hyperlink"/>
            <w:rFonts w:cs="Arial"/>
            <w:lang w:val="pt-BR" w:bidi="pt-BR"/>
          </w:rPr>
          <w:t>Sobre Pacotes de Gerenciamento</w:t>
        </w:r>
      </w:hyperlink>
      <w:r w:rsidRPr="00C674B9">
        <w:rPr>
          <w:rFonts w:cs="Arial"/>
          <w:lang w:val="pt-BR" w:bidi="pt-BR"/>
        </w:rPr>
        <w:t>.</w:t>
      </w:r>
    </w:p>
    <w:p w14:paraId="1D2CF18F" w14:textId="77777777" w:rsidR="009709D7" w:rsidRPr="00C674B9" w:rsidRDefault="009709D7" w:rsidP="00745BFA">
      <w:pPr>
        <w:rPr>
          <w:rFonts w:cs="Arial"/>
        </w:rPr>
      </w:pPr>
    </w:p>
    <w:p w14:paraId="72F03854" w14:textId="2480418F" w:rsidR="00745BFA" w:rsidRPr="00C674B9" w:rsidRDefault="002F67CA" w:rsidP="00745BFA">
      <w:pPr>
        <w:pStyle w:val="ProcedureTitle"/>
        <w:framePr w:wrap="notBeside"/>
        <w:rPr>
          <w:rFonts w:cs="Arial"/>
        </w:rPr>
      </w:pPr>
      <w:r w:rsidRPr="00C674B9">
        <w:rPr>
          <w:rFonts w:cs="Arial"/>
          <w:noProof/>
          <w:lang w:val="en-US"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C674B9">
        <w:rPr>
          <w:rFonts w:cs="Arial"/>
          <w:noProof/>
          <w:lang w:val="pt-BR" w:bidi="pt-BR"/>
        </w:rPr>
        <w:t>Como criar um novo pacote de gerenciamento para personalizações</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C674B9" w14:paraId="0B719756" w14:textId="77777777" w:rsidTr="008B4D53">
        <w:tc>
          <w:tcPr>
            <w:tcW w:w="8856" w:type="dxa"/>
            <w:shd w:val="clear" w:color="auto" w:fill="auto"/>
          </w:tcPr>
          <w:p w14:paraId="04ADEF2C" w14:textId="06BA3E14" w:rsidR="00745BFA" w:rsidRPr="00C674B9" w:rsidRDefault="00745BFA" w:rsidP="008B4D53">
            <w:pPr>
              <w:pStyle w:val="NumberedList1"/>
              <w:numPr>
                <w:ilvl w:val="0"/>
                <w:numId w:val="0"/>
              </w:numPr>
              <w:tabs>
                <w:tab w:val="left" w:pos="360"/>
              </w:tabs>
              <w:spacing w:line="260" w:lineRule="exact"/>
              <w:ind w:left="360" w:hanging="360"/>
              <w:rPr>
                <w:rFonts w:cs="Arial"/>
              </w:rPr>
            </w:pPr>
            <w:r w:rsidRPr="00C674B9">
              <w:rPr>
                <w:rFonts w:cs="Arial"/>
                <w:lang w:val="pt-BR" w:bidi="pt-BR"/>
              </w:rPr>
              <w:t>1.</w:t>
            </w:r>
            <w:r w:rsidRPr="00C674B9">
              <w:rPr>
                <w:rFonts w:cs="Arial"/>
                <w:lang w:val="pt-BR" w:bidi="pt-BR"/>
              </w:rPr>
              <w:tab/>
              <w:t xml:space="preserve">Abra o console de Operações e clique no botão </w:t>
            </w:r>
            <w:r w:rsidRPr="00C674B9">
              <w:rPr>
                <w:rStyle w:val="UI"/>
                <w:rFonts w:cs="Arial"/>
                <w:lang w:val="pt-BR" w:bidi="pt-BR"/>
              </w:rPr>
              <w:t>Administração</w:t>
            </w:r>
            <w:r w:rsidRPr="00C674B9">
              <w:rPr>
                <w:rFonts w:cs="Arial"/>
                <w:lang w:val="pt-BR" w:bidi="pt-BR"/>
              </w:rPr>
              <w:t>.</w:t>
            </w:r>
          </w:p>
          <w:p w14:paraId="1FBD19D1" w14:textId="77777777" w:rsidR="00745BFA" w:rsidRPr="00C674B9" w:rsidRDefault="00745BFA" w:rsidP="008B4D53">
            <w:pPr>
              <w:pStyle w:val="NumberedList1"/>
              <w:numPr>
                <w:ilvl w:val="0"/>
                <w:numId w:val="0"/>
              </w:numPr>
              <w:tabs>
                <w:tab w:val="left" w:pos="360"/>
              </w:tabs>
              <w:spacing w:line="260" w:lineRule="exact"/>
              <w:ind w:left="360" w:hanging="360"/>
              <w:rPr>
                <w:rFonts w:cs="Arial"/>
              </w:rPr>
            </w:pPr>
            <w:r w:rsidRPr="00C674B9">
              <w:rPr>
                <w:rFonts w:cs="Arial"/>
                <w:lang w:val="pt-BR" w:bidi="pt-BR"/>
              </w:rPr>
              <w:t>2.</w:t>
            </w:r>
            <w:r w:rsidRPr="00C674B9">
              <w:rPr>
                <w:rFonts w:cs="Arial"/>
                <w:lang w:val="pt-BR" w:bidi="pt-BR"/>
              </w:rPr>
              <w:tab/>
              <w:t xml:space="preserve">Clique com o botão direito do mouse em </w:t>
            </w:r>
            <w:r w:rsidRPr="00C674B9">
              <w:rPr>
                <w:rStyle w:val="UI"/>
                <w:rFonts w:cs="Arial"/>
                <w:lang w:val="pt-BR" w:bidi="pt-BR"/>
              </w:rPr>
              <w:t>Pacotes de Gerenciamento</w:t>
            </w:r>
            <w:r w:rsidRPr="00C674B9">
              <w:rPr>
                <w:rFonts w:cs="Arial"/>
                <w:lang w:val="pt-BR" w:bidi="pt-BR"/>
              </w:rPr>
              <w:t xml:space="preserve"> e clique em </w:t>
            </w:r>
            <w:r w:rsidRPr="00C674B9">
              <w:rPr>
                <w:rStyle w:val="UI"/>
                <w:rFonts w:cs="Arial"/>
                <w:lang w:val="pt-BR" w:bidi="pt-BR"/>
              </w:rPr>
              <w:t>Criar Novo Pacote de Gerenciamento</w:t>
            </w:r>
            <w:r w:rsidRPr="00C674B9">
              <w:rPr>
                <w:rFonts w:cs="Arial"/>
                <w:lang w:val="pt-BR" w:bidi="pt-BR"/>
              </w:rPr>
              <w:t>.</w:t>
            </w:r>
          </w:p>
          <w:p w14:paraId="34942E8F" w14:textId="675FDCB2" w:rsidR="00745BFA" w:rsidRPr="00C674B9" w:rsidRDefault="00745BFA" w:rsidP="008B4D53">
            <w:pPr>
              <w:pStyle w:val="NumberedList1"/>
              <w:numPr>
                <w:ilvl w:val="0"/>
                <w:numId w:val="0"/>
              </w:numPr>
              <w:tabs>
                <w:tab w:val="left" w:pos="360"/>
              </w:tabs>
              <w:spacing w:line="260" w:lineRule="exact"/>
              <w:ind w:left="360" w:hanging="360"/>
              <w:rPr>
                <w:rFonts w:cs="Arial"/>
              </w:rPr>
            </w:pPr>
            <w:r w:rsidRPr="00C674B9">
              <w:rPr>
                <w:rFonts w:cs="Arial"/>
                <w:lang w:val="pt-BR" w:bidi="pt-BR"/>
              </w:rPr>
              <w:t>3.</w:t>
            </w:r>
            <w:r w:rsidRPr="00C674B9">
              <w:rPr>
                <w:rFonts w:cs="Arial"/>
                <w:lang w:val="pt-BR" w:bidi="pt-BR"/>
              </w:rPr>
              <w:tab/>
              <w:t xml:space="preserve">Insira um nome (por exemplo, Personalizações SQLMP) e clique em </w:t>
            </w:r>
            <w:r w:rsidRPr="00C674B9">
              <w:rPr>
                <w:rStyle w:val="UI"/>
                <w:rFonts w:cs="Arial"/>
                <w:lang w:val="pt-BR" w:bidi="pt-BR"/>
              </w:rPr>
              <w:t>Avançar</w:t>
            </w:r>
            <w:r w:rsidRPr="00C674B9">
              <w:rPr>
                <w:rFonts w:cs="Arial"/>
                <w:lang w:val="pt-BR" w:bidi="pt-BR"/>
              </w:rPr>
              <w:t>.</w:t>
            </w:r>
          </w:p>
          <w:p w14:paraId="33CAF04D" w14:textId="77777777" w:rsidR="00745BFA" w:rsidRPr="00C674B9" w:rsidRDefault="00745BFA" w:rsidP="008B4D53">
            <w:pPr>
              <w:pStyle w:val="NumberedList1"/>
              <w:numPr>
                <w:ilvl w:val="0"/>
                <w:numId w:val="0"/>
              </w:numPr>
              <w:tabs>
                <w:tab w:val="left" w:pos="360"/>
              </w:tabs>
              <w:spacing w:line="260" w:lineRule="exact"/>
              <w:ind w:left="360" w:hanging="360"/>
              <w:rPr>
                <w:rFonts w:cs="Arial"/>
              </w:rPr>
            </w:pPr>
            <w:r w:rsidRPr="00C674B9">
              <w:rPr>
                <w:rFonts w:cs="Arial"/>
                <w:lang w:val="pt-BR" w:bidi="pt-BR"/>
              </w:rPr>
              <w:t>4.</w:t>
            </w:r>
            <w:r w:rsidRPr="00C674B9">
              <w:rPr>
                <w:rFonts w:cs="Arial"/>
                <w:lang w:val="pt-BR" w:bidi="pt-BR"/>
              </w:rPr>
              <w:tab/>
              <w:t xml:space="preserve">Clique em </w:t>
            </w:r>
            <w:r w:rsidRPr="00C674B9">
              <w:rPr>
                <w:rStyle w:val="UI"/>
                <w:rFonts w:cs="Arial"/>
                <w:lang w:val="pt-BR" w:bidi="pt-BR"/>
              </w:rPr>
              <w:t>Criar</w:t>
            </w:r>
            <w:r w:rsidRPr="00C674B9">
              <w:rPr>
                <w:rFonts w:cs="Arial"/>
                <w:lang w:val="pt-BR" w:bidi="pt-BR"/>
              </w:rPr>
              <w:t>.</w:t>
            </w:r>
          </w:p>
        </w:tc>
      </w:tr>
    </w:tbl>
    <w:p w14:paraId="1FC77E29" w14:textId="262B10AD" w:rsidR="0042791E" w:rsidRPr="00C674B9" w:rsidRDefault="0042791E" w:rsidP="00387C76">
      <w:pPr>
        <w:pStyle w:val="Heading3"/>
        <w:rPr>
          <w:rFonts w:cs="Arial"/>
        </w:rPr>
      </w:pPr>
      <w:bookmarkStart w:id="42" w:name="z3"/>
      <w:bookmarkStart w:id="43" w:name="_How_to_import"/>
      <w:bookmarkStart w:id="44" w:name="_Ref384671384"/>
      <w:bookmarkStart w:id="45" w:name="_Toc469572983"/>
      <w:bookmarkEnd w:id="42"/>
      <w:bookmarkEnd w:id="43"/>
      <w:r w:rsidRPr="00C674B9">
        <w:rPr>
          <w:rFonts w:cs="Arial"/>
          <w:lang w:val="pt-BR" w:bidi="pt-BR"/>
        </w:rPr>
        <w:t xml:space="preserve">Como importar um </w:t>
      </w:r>
      <w:bookmarkEnd w:id="44"/>
      <w:r w:rsidRPr="00C674B9">
        <w:rPr>
          <w:rFonts w:cs="Arial"/>
          <w:lang w:val="pt-BR" w:bidi="pt-BR"/>
        </w:rPr>
        <w:t>Pacote de Gerenciamento</w:t>
      </w:r>
      <w:bookmarkEnd w:id="45"/>
    </w:p>
    <w:p w14:paraId="433F9C0C" w14:textId="0728E765" w:rsidR="0042791E" w:rsidRPr="00C674B9" w:rsidRDefault="00D9572D" w:rsidP="0042791E">
      <w:pPr>
        <w:rPr>
          <w:rFonts w:cs="Arial"/>
        </w:rPr>
      </w:pPr>
      <w:r w:rsidRPr="00C674B9">
        <w:rPr>
          <w:rFonts w:cs="Arial"/>
          <w:lang w:val="pt-BR" w:bidi="pt-BR"/>
        </w:rPr>
        <w:t xml:space="preserve">Para obter mais informações sobre como importar um pacote de gerenciamento, veja </w:t>
      </w:r>
      <w:hyperlink r:id="rId25" w:history="1">
        <w:r w:rsidRPr="00C674B9">
          <w:rPr>
            <w:rStyle w:val="Hyperlink"/>
            <w:rFonts w:cs="Arial"/>
            <w:szCs w:val="20"/>
            <w:lang w:val="pt-BR" w:bidi="pt-BR"/>
          </w:rPr>
          <w:t>Como importar um Pacote de Gerenciamento do Operations Manager</w:t>
        </w:r>
      </w:hyperlink>
      <w:r w:rsidRPr="00C674B9">
        <w:rPr>
          <w:rFonts w:cs="Arial"/>
          <w:lang w:val="pt-BR" w:bidi="pt-BR"/>
        </w:rPr>
        <w:t>.</w:t>
      </w:r>
    </w:p>
    <w:p w14:paraId="7A525830" w14:textId="63A2BB1D" w:rsidR="0042791E" w:rsidRPr="00C674B9" w:rsidRDefault="0042791E" w:rsidP="00387C76">
      <w:pPr>
        <w:pStyle w:val="Heading3"/>
        <w:rPr>
          <w:rFonts w:cs="Arial"/>
        </w:rPr>
      </w:pPr>
      <w:bookmarkStart w:id="46" w:name="_How_to_enable"/>
      <w:bookmarkStart w:id="47" w:name="_Ref384671390"/>
      <w:bookmarkStart w:id="48" w:name="_Toc469572984"/>
      <w:bookmarkEnd w:id="46"/>
      <w:r w:rsidRPr="00C674B9">
        <w:rPr>
          <w:rFonts w:cs="Arial"/>
          <w:lang w:val="pt-BR" w:bidi="pt-BR"/>
        </w:rPr>
        <w:t xml:space="preserve">Como habilitar a </w:t>
      </w:r>
      <w:bookmarkEnd w:id="47"/>
      <w:r w:rsidRPr="00C674B9">
        <w:rPr>
          <w:rFonts w:cs="Arial"/>
          <w:lang w:val="pt-BR" w:bidi="pt-BR"/>
        </w:rPr>
        <w:t>opção de Proxy do Agente</w:t>
      </w:r>
      <w:bookmarkEnd w:id="48"/>
    </w:p>
    <w:p w14:paraId="440E35DA" w14:textId="0E3BF8E3" w:rsidR="00C14DB8" w:rsidRPr="00C674B9" w:rsidRDefault="00C14DB8" w:rsidP="00C14DB8">
      <w:pPr>
        <w:rPr>
          <w:rFonts w:cs="Arial"/>
        </w:rPr>
      </w:pPr>
      <w:r w:rsidRPr="00C674B9">
        <w:rPr>
          <w:rFonts w:cs="Arial"/>
          <w:lang w:val="pt-BR" w:bidi="pt-BR"/>
        </w:rPr>
        <w:t xml:space="preserve">Para habilitar a </w:t>
      </w:r>
      <w:r w:rsidRPr="00C674B9">
        <w:rPr>
          <w:rFonts w:cs="Arial"/>
          <w:b/>
          <w:lang w:val="pt-BR" w:bidi="pt-BR"/>
        </w:rPr>
        <w:t>opção de Proxy do Agente</w:t>
      </w:r>
      <w:r w:rsidRPr="00C674B9">
        <w:rPr>
          <w:rFonts w:cs="Arial"/>
          <w:lang w:val="pt-BR" w:bidi="pt-BR"/>
        </w:rPr>
        <w:t>, conclua as seguintes etapas:</w:t>
      </w:r>
    </w:p>
    <w:p w14:paraId="7034D551" w14:textId="31EC378B" w:rsidR="00C14DB8" w:rsidRPr="00C674B9" w:rsidRDefault="00C14DB8" w:rsidP="00C14DB8">
      <w:pPr>
        <w:pStyle w:val="NumberedList1"/>
        <w:numPr>
          <w:ilvl w:val="0"/>
          <w:numId w:val="0"/>
        </w:numPr>
        <w:tabs>
          <w:tab w:val="left" w:pos="360"/>
        </w:tabs>
        <w:spacing w:line="260" w:lineRule="exact"/>
        <w:ind w:left="720" w:hanging="360"/>
        <w:rPr>
          <w:rFonts w:cs="Arial"/>
        </w:rPr>
      </w:pPr>
      <w:r w:rsidRPr="00C674B9">
        <w:rPr>
          <w:rFonts w:cs="Arial"/>
          <w:lang w:val="pt-BR" w:bidi="pt-BR"/>
        </w:rPr>
        <w:t>1.</w:t>
      </w:r>
      <w:r w:rsidRPr="00C674B9">
        <w:rPr>
          <w:rFonts w:cs="Arial"/>
          <w:lang w:val="pt-BR" w:bidi="pt-BR"/>
        </w:rPr>
        <w:tab/>
        <w:t xml:space="preserve">Abra o Console de Operações e clique no botão </w:t>
      </w:r>
      <w:r w:rsidRPr="00C674B9">
        <w:rPr>
          <w:rFonts w:cs="Arial"/>
          <w:b/>
          <w:lang w:val="pt-BR" w:bidi="pt-BR"/>
        </w:rPr>
        <w:t>Administração</w:t>
      </w:r>
      <w:r w:rsidRPr="00C674B9">
        <w:rPr>
          <w:rFonts w:cs="Arial"/>
          <w:lang w:val="pt-BR" w:bidi="pt-BR"/>
        </w:rPr>
        <w:t>.</w:t>
      </w:r>
    </w:p>
    <w:p w14:paraId="35E87E8F" w14:textId="4E1BA4C4" w:rsidR="00C14DB8" w:rsidRPr="00C674B9" w:rsidRDefault="00C14DB8" w:rsidP="00C14DB8">
      <w:pPr>
        <w:pStyle w:val="NumberedList1"/>
        <w:numPr>
          <w:ilvl w:val="0"/>
          <w:numId w:val="0"/>
        </w:numPr>
        <w:tabs>
          <w:tab w:val="left" w:pos="360"/>
        </w:tabs>
        <w:spacing w:line="260" w:lineRule="exact"/>
        <w:ind w:left="720" w:hanging="360"/>
        <w:rPr>
          <w:rFonts w:cs="Arial"/>
        </w:rPr>
      </w:pPr>
      <w:r w:rsidRPr="00C674B9">
        <w:rPr>
          <w:rFonts w:cs="Arial"/>
          <w:lang w:val="pt-BR" w:bidi="pt-BR"/>
        </w:rPr>
        <w:t>2.</w:t>
      </w:r>
      <w:r w:rsidRPr="00C674B9">
        <w:rPr>
          <w:rFonts w:cs="Arial"/>
          <w:lang w:val="pt-BR" w:bidi="pt-BR"/>
        </w:rPr>
        <w:tab/>
        <w:t xml:space="preserve">No painel Administrador, clique em </w:t>
      </w:r>
      <w:r w:rsidRPr="00C674B9">
        <w:rPr>
          <w:rStyle w:val="UI"/>
          <w:rFonts w:cs="Arial"/>
          <w:lang w:val="pt-BR" w:bidi="pt-BR"/>
        </w:rPr>
        <w:t>Gerenciado por Agente</w:t>
      </w:r>
      <w:r w:rsidRPr="00C674B9">
        <w:rPr>
          <w:rFonts w:cs="Arial"/>
          <w:lang w:val="pt-BR" w:bidi="pt-BR"/>
        </w:rPr>
        <w:t>.</w:t>
      </w:r>
    </w:p>
    <w:p w14:paraId="334C10C9" w14:textId="77777777" w:rsidR="00C14DB8" w:rsidRPr="00C674B9" w:rsidRDefault="00C14DB8" w:rsidP="00C14DB8">
      <w:pPr>
        <w:pStyle w:val="NumberedList1"/>
        <w:numPr>
          <w:ilvl w:val="0"/>
          <w:numId w:val="0"/>
        </w:numPr>
        <w:tabs>
          <w:tab w:val="left" w:pos="360"/>
        </w:tabs>
        <w:spacing w:line="260" w:lineRule="exact"/>
        <w:ind w:left="720" w:hanging="360"/>
        <w:rPr>
          <w:rFonts w:cs="Arial"/>
        </w:rPr>
      </w:pPr>
      <w:r w:rsidRPr="00C674B9">
        <w:rPr>
          <w:rFonts w:cs="Arial"/>
          <w:lang w:val="pt-BR" w:bidi="pt-BR"/>
        </w:rPr>
        <w:t>3.</w:t>
      </w:r>
      <w:r w:rsidRPr="00C674B9">
        <w:rPr>
          <w:rFonts w:cs="Arial"/>
          <w:lang w:val="pt-BR" w:bidi="pt-BR"/>
        </w:rPr>
        <w:tab/>
        <w:t>Clique duas vezes em um agente na lista.</w:t>
      </w:r>
    </w:p>
    <w:p w14:paraId="082CCAE3" w14:textId="158CC1CE" w:rsidR="00C14DB8" w:rsidRPr="00C674B9" w:rsidRDefault="00C14DB8" w:rsidP="00C14DB8">
      <w:pPr>
        <w:ind w:left="360"/>
        <w:rPr>
          <w:rFonts w:cs="Arial"/>
        </w:rPr>
      </w:pPr>
      <w:r w:rsidRPr="00C674B9">
        <w:rPr>
          <w:rFonts w:cs="Arial"/>
          <w:lang w:val="pt-BR" w:bidi="pt-BR"/>
        </w:rPr>
        <w:t>4.</w:t>
      </w:r>
      <w:r w:rsidRPr="00C674B9">
        <w:rPr>
          <w:rFonts w:cs="Arial"/>
          <w:lang w:val="pt-BR" w:bidi="pt-BR"/>
        </w:rPr>
        <w:tab/>
        <w:t xml:space="preserve">Na guia Segurança, selecione </w:t>
      </w:r>
      <w:r w:rsidRPr="00C674B9">
        <w:rPr>
          <w:rStyle w:val="UI"/>
          <w:rFonts w:cs="Arial"/>
          <w:lang w:val="pt-BR" w:bidi="pt-BR"/>
        </w:rPr>
        <w:t>Permitir que este agente atue como um proxy e descubra objetos gerenciados em outros computadores</w:t>
      </w:r>
      <w:r w:rsidRPr="00C674B9">
        <w:rPr>
          <w:rFonts w:cs="Arial"/>
          <w:lang w:val="pt-BR" w:bidi="pt-BR"/>
        </w:rPr>
        <w:t>.</w:t>
      </w:r>
    </w:p>
    <w:p w14:paraId="39700E1A" w14:textId="64B3E8D8" w:rsidR="00C14DB8" w:rsidRPr="00C674B9" w:rsidRDefault="00C14DB8" w:rsidP="00387C76">
      <w:pPr>
        <w:pStyle w:val="Heading3"/>
        <w:rPr>
          <w:rFonts w:cs="Arial"/>
        </w:rPr>
      </w:pPr>
      <w:bookmarkStart w:id="49" w:name="_How_to_configure"/>
      <w:bookmarkStart w:id="50" w:name="_Ref384671395"/>
      <w:bookmarkStart w:id="51" w:name="_Toc469572985"/>
      <w:bookmarkEnd w:id="49"/>
      <w:r w:rsidRPr="00C674B9">
        <w:rPr>
          <w:rFonts w:cs="Arial"/>
          <w:lang w:val="pt-BR" w:bidi="pt-BR"/>
        </w:rPr>
        <w:t>Como configurar um perfil Executar Como</w:t>
      </w:r>
      <w:bookmarkEnd w:id="50"/>
      <w:bookmarkEnd w:id="51"/>
    </w:p>
    <w:p w14:paraId="1AD9D8A9" w14:textId="12D3217B" w:rsidR="00C14DB8" w:rsidRPr="00C674B9" w:rsidRDefault="00C14DB8" w:rsidP="00C14DB8">
      <w:pPr>
        <w:pStyle w:val="NumberedList1"/>
        <w:numPr>
          <w:ilvl w:val="0"/>
          <w:numId w:val="0"/>
        </w:numPr>
        <w:tabs>
          <w:tab w:val="left" w:pos="360"/>
        </w:tabs>
        <w:spacing w:line="260" w:lineRule="exact"/>
        <w:ind w:left="360" w:hanging="360"/>
        <w:rPr>
          <w:rFonts w:cs="Arial"/>
        </w:rPr>
      </w:pPr>
      <w:r w:rsidRPr="00C674B9">
        <w:rPr>
          <w:rFonts w:cs="Arial"/>
          <w:lang w:val="pt-BR" w:bidi="pt-BR"/>
        </w:rPr>
        <w:t xml:space="preserve">Para configurar um </w:t>
      </w:r>
      <w:r w:rsidRPr="00C674B9">
        <w:rPr>
          <w:rFonts w:cs="Arial"/>
          <w:b/>
          <w:lang w:val="pt-BR" w:bidi="pt-BR"/>
        </w:rPr>
        <w:t>perfil Executar Como</w:t>
      </w:r>
      <w:r w:rsidRPr="00C674B9">
        <w:rPr>
          <w:rFonts w:cs="Arial"/>
          <w:lang w:val="pt-BR" w:bidi="pt-BR"/>
        </w:rPr>
        <w:t>, conclua as seguintes etapas:</w:t>
      </w:r>
    </w:p>
    <w:p w14:paraId="32597D5F" w14:textId="48B82AC6" w:rsidR="00C14DB8" w:rsidRPr="00C674B9" w:rsidRDefault="00C14DB8" w:rsidP="00EF16FB">
      <w:pPr>
        <w:pStyle w:val="NumberedList1"/>
        <w:numPr>
          <w:ilvl w:val="0"/>
          <w:numId w:val="16"/>
        </w:numPr>
        <w:tabs>
          <w:tab w:val="left" w:pos="360"/>
        </w:tabs>
        <w:spacing w:line="260" w:lineRule="exact"/>
        <w:rPr>
          <w:rFonts w:cs="Arial"/>
        </w:rPr>
      </w:pPr>
      <w:r w:rsidRPr="00C674B9">
        <w:rPr>
          <w:rFonts w:cs="Arial"/>
          <w:lang w:val="pt-BR" w:bidi="pt-BR"/>
        </w:rPr>
        <w:t>Identifique os nomes dos computadores de destino nos quais a conta de ação padrão não tem direitos suficientes para monitorar o SQL Server 2014 Reporting Services.</w:t>
      </w:r>
    </w:p>
    <w:p w14:paraId="2E2B8546" w14:textId="4741C3DD" w:rsidR="00C14DB8" w:rsidRPr="00C674B9" w:rsidRDefault="00C14DB8" w:rsidP="00EF16FB">
      <w:pPr>
        <w:pStyle w:val="NumberedList1"/>
        <w:numPr>
          <w:ilvl w:val="0"/>
          <w:numId w:val="16"/>
        </w:numPr>
        <w:tabs>
          <w:tab w:val="left" w:pos="360"/>
        </w:tabs>
        <w:spacing w:line="260" w:lineRule="exact"/>
        <w:rPr>
          <w:rFonts w:cs="Arial"/>
        </w:rPr>
      </w:pPr>
      <w:r w:rsidRPr="00C674B9">
        <w:rPr>
          <w:rFonts w:cs="Arial"/>
          <w:lang w:val="pt-BR" w:bidi="pt-BR"/>
        </w:rPr>
        <w:t>Para cada sistema, crie ou use um conjunto existente de credenciais que tenha, pelo menos, o conjunto de privilégios abordados na seção “</w:t>
      </w:r>
      <w:hyperlink w:anchor="_Security_Configuration" w:history="1">
        <w:r w:rsidR="00B5718D" w:rsidRPr="00C674B9">
          <w:rPr>
            <w:rStyle w:val="Link"/>
            <w:rFonts w:cs="Arial"/>
            <w:lang w:val="pt-BR" w:bidi="pt-BR"/>
          </w:rPr>
          <w:t>Configuração de Segurança</w:t>
        </w:r>
      </w:hyperlink>
      <w:r w:rsidRPr="00C674B9">
        <w:rPr>
          <w:rFonts w:cs="Arial"/>
          <w:lang w:val="pt-BR" w:bidi="pt-BR"/>
        </w:rPr>
        <w:t>” deste guia do pacote de gerenciamento.</w:t>
      </w:r>
    </w:p>
    <w:p w14:paraId="56A48726" w14:textId="20003A8A" w:rsidR="00C14DB8" w:rsidRPr="00C674B9" w:rsidRDefault="00C14DB8" w:rsidP="00EF16FB">
      <w:pPr>
        <w:pStyle w:val="NumberedList1"/>
        <w:numPr>
          <w:ilvl w:val="0"/>
          <w:numId w:val="16"/>
        </w:numPr>
        <w:tabs>
          <w:tab w:val="left" w:pos="360"/>
        </w:tabs>
        <w:spacing w:line="260" w:lineRule="exact"/>
        <w:rPr>
          <w:rFonts w:cs="Arial"/>
        </w:rPr>
      </w:pPr>
      <w:r w:rsidRPr="00C674B9">
        <w:rPr>
          <w:rFonts w:cs="Arial"/>
          <w:lang w:val="pt-BR" w:bidi="pt-BR"/>
        </w:rPr>
        <w:t xml:space="preserve">Para cada conjunto de credenciais identificado na etapa 2, verifique se existe uma </w:t>
      </w:r>
      <w:r w:rsidRPr="00C674B9">
        <w:rPr>
          <w:rFonts w:cs="Arial"/>
          <w:b/>
          <w:lang w:val="pt-BR" w:bidi="pt-BR"/>
        </w:rPr>
        <w:t>Conta Executar Como</w:t>
      </w:r>
      <w:r w:rsidRPr="00C674B9">
        <w:rPr>
          <w:rFonts w:cs="Arial"/>
          <w:lang w:val="pt-BR" w:bidi="pt-BR"/>
        </w:rPr>
        <w:t xml:space="preserve"> correspondente no grupo de gerenciamento. Se necessário, crie uma </w:t>
      </w:r>
      <w:r w:rsidRPr="00C674B9">
        <w:rPr>
          <w:rFonts w:cs="Arial"/>
          <w:b/>
          <w:lang w:val="pt-BR" w:bidi="pt-BR"/>
        </w:rPr>
        <w:t>Conta Executar Como</w:t>
      </w:r>
      <w:r w:rsidRPr="00C674B9">
        <w:rPr>
          <w:rFonts w:cs="Arial"/>
          <w:lang w:val="pt-BR" w:bidi="pt-BR"/>
        </w:rPr>
        <w:t>.</w:t>
      </w:r>
    </w:p>
    <w:p w14:paraId="00E1A9E8" w14:textId="77777777" w:rsidR="00C14DB8" w:rsidRPr="00C674B9" w:rsidRDefault="00C14DB8" w:rsidP="00EF16FB">
      <w:pPr>
        <w:pStyle w:val="NumberedList1"/>
        <w:numPr>
          <w:ilvl w:val="0"/>
          <w:numId w:val="16"/>
        </w:numPr>
        <w:tabs>
          <w:tab w:val="left" w:pos="360"/>
        </w:tabs>
        <w:spacing w:line="260" w:lineRule="exact"/>
        <w:rPr>
          <w:rFonts w:cs="Arial"/>
        </w:rPr>
      </w:pPr>
      <w:r w:rsidRPr="00C674B9">
        <w:rPr>
          <w:rFonts w:cs="Arial"/>
          <w:lang w:val="pt-BR" w:bidi="pt-BR"/>
        </w:rPr>
        <w:t xml:space="preserve">Configure os mapeamentos entre os destinos e as </w:t>
      </w:r>
      <w:r w:rsidRPr="00C674B9">
        <w:rPr>
          <w:rFonts w:cs="Arial"/>
          <w:b/>
          <w:lang w:val="pt-BR" w:bidi="pt-BR"/>
        </w:rPr>
        <w:t>Contas Executar Como</w:t>
      </w:r>
      <w:r w:rsidRPr="00C674B9">
        <w:rPr>
          <w:rFonts w:cs="Arial"/>
          <w:lang w:val="pt-BR" w:bidi="pt-BR"/>
        </w:rPr>
        <w:t xml:space="preserve"> na guia </w:t>
      </w:r>
      <w:r w:rsidRPr="00C674B9">
        <w:rPr>
          <w:rStyle w:val="UI"/>
          <w:rFonts w:cs="Arial"/>
          <w:lang w:val="pt-BR" w:bidi="pt-BR"/>
        </w:rPr>
        <w:t>Contas Executar Como</w:t>
      </w:r>
      <w:r w:rsidRPr="00C674B9">
        <w:rPr>
          <w:rFonts w:cs="Arial"/>
          <w:lang w:val="pt-BR" w:bidi="pt-BR"/>
        </w:rPr>
        <w:t xml:space="preserve"> de cada um dos </w:t>
      </w:r>
      <w:r w:rsidRPr="00C674B9">
        <w:rPr>
          <w:rFonts w:cs="Arial"/>
          <w:b/>
          <w:lang w:val="pt-BR" w:bidi="pt-BR"/>
        </w:rPr>
        <w:t>Perfis Executar Como</w:t>
      </w:r>
      <w:r w:rsidRPr="00C674B9">
        <w:rPr>
          <w:rFonts w:cs="Arial"/>
          <w:lang w:val="pt-BR" w:bidi="pt-BR"/>
        </w:rPr>
        <w:t>.</w:t>
      </w:r>
    </w:p>
    <w:p w14:paraId="6C3FC860" w14:textId="77777777" w:rsidR="00D82B82" w:rsidRPr="00C674B9" w:rsidRDefault="00D82B82" w:rsidP="00D82B82">
      <w:pPr>
        <w:pStyle w:val="NumberedList1"/>
        <w:numPr>
          <w:ilvl w:val="0"/>
          <w:numId w:val="0"/>
        </w:numPr>
        <w:tabs>
          <w:tab w:val="left" w:pos="360"/>
        </w:tabs>
        <w:spacing w:line="260" w:lineRule="exact"/>
        <w:rPr>
          <w:rFonts w:cs="Arial"/>
        </w:rPr>
      </w:pPr>
    </w:p>
    <w:p w14:paraId="65F6F353" w14:textId="775F34A2" w:rsidR="00D82B82" w:rsidRPr="00C674B9" w:rsidRDefault="002F67CA" w:rsidP="00D82B82">
      <w:pPr>
        <w:pStyle w:val="AlertLabel"/>
        <w:framePr w:wrap="notBeside"/>
        <w:rPr>
          <w:rFonts w:cs="Arial"/>
        </w:rPr>
      </w:pPr>
      <w:r w:rsidRPr="00C674B9">
        <w:rPr>
          <w:rFonts w:cs="Arial"/>
          <w:noProof/>
          <w:lang w:val="en-US" w:eastAsia="ja-JP"/>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C674B9">
        <w:rPr>
          <w:rFonts w:cs="Arial"/>
          <w:lang w:val="pt-BR" w:bidi="pt-BR"/>
        </w:rPr>
        <w:t xml:space="preserve">Observação </w:t>
      </w:r>
    </w:p>
    <w:p w14:paraId="0400F869" w14:textId="4103DBA3" w:rsidR="00DF7B40" w:rsidRPr="00C674B9" w:rsidRDefault="004B3049" w:rsidP="009C46D9">
      <w:pPr>
        <w:ind w:left="360"/>
        <w:rPr>
          <w:rFonts w:cs="Arial"/>
        </w:rPr>
      </w:pPr>
      <w:r w:rsidRPr="00C674B9">
        <w:rPr>
          <w:rFonts w:cs="Arial"/>
          <w:lang w:val="pt-BR" w:bidi="pt-BR"/>
        </w:rPr>
        <w:t>Consulte a seção “</w:t>
      </w:r>
      <w:hyperlink w:anchor="_Run_As_Profiles" w:history="1">
        <w:r w:rsidR="00B5718D" w:rsidRPr="00C674B9">
          <w:rPr>
            <w:rStyle w:val="Hyperlink"/>
            <w:rFonts w:cs="Arial"/>
            <w:szCs w:val="20"/>
            <w:lang w:val="pt-BR" w:bidi="pt-BR"/>
          </w:rPr>
          <w:t>Perfis Executar Como</w:t>
        </w:r>
      </w:hyperlink>
      <w:r w:rsidRPr="00C674B9">
        <w:rPr>
          <w:rFonts w:cs="Arial"/>
          <w:lang w:val="pt-BR" w:bidi="pt-BR"/>
        </w:rPr>
        <w:t xml:space="preserve">” para obter a explicação detalhada de quais perfis Executar Como são definidos no Pacote de Gerenciamento do Microsoft System Center para Microsoft SQL Server 2014 Reporting Services (Modo Nativo). </w:t>
      </w:r>
    </w:p>
    <w:p w14:paraId="34468646" w14:textId="22ACB45E" w:rsidR="00DF7B40" w:rsidRPr="00C674B9" w:rsidRDefault="002F67CA" w:rsidP="00DF7B40">
      <w:pPr>
        <w:pStyle w:val="AlertLabel"/>
        <w:framePr w:wrap="notBeside"/>
        <w:rPr>
          <w:rFonts w:cs="Arial"/>
        </w:rPr>
      </w:pPr>
      <w:r w:rsidRPr="00C674B9">
        <w:rPr>
          <w:rFonts w:cs="Arial"/>
          <w:noProof/>
          <w:lang w:val="en-US" w:eastAsia="ja-JP"/>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C674B9">
        <w:rPr>
          <w:rFonts w:cs="Arial"/>
          <w:lang w:val="pt-BR" w:bidi="pt-BR"/>
        </w:rPr>
        <w:t xml:space="preserve">Observação </w:t>
      </w:r>
    </w:p>
    <w:p w14:paraId="1099F2C4" w14:textId="4C0DDAB3" w:rsidR="00DF7B40" w:rsidRPr="00C674B9" w:rsidRDefault="00DF7B40" w:rsidP="00DF7B40">
      <w:pPr>
        <w:ind w:left="360"/>
        <w:rPr>
          <w:rFonts w:cs="Arial"/>
        </w:rPr>
      </w:pPr>
      <w:r w:rsidRPr="00C674B9">
        <w:rPr>
          <w:rFonts w:cs="Arial"/>
          <w:lang w:val="pt-BR" w:bidi="pt-BR"/>
        </w:rPr>
        <w:t>Consulte a seção “</w:t>
      </w:r>
      <w:hyperlink w:anchor="_Appendix:_Run_As" w:history="1">
        <w:r w:rsidR="00B5718D" w:rsidRPr="00C674B9">
          <w:rPr>
            <w:rStyle w:val="Hyperlink"/>
            <w:rFonts w:cs="Arial"/>
            <w:szCs w:val="20"/>
            <w:lang w:val="pt-BR" w:bidi="pt-BR"/>
          </w:rPr>
          <w:t>Apêndice: perfis Executar Como</w:t>
        </w:r>
      </w:hyperlink>
      <w:r w:rsidRPr="00C674B9">
        <w:rPr>
          <w:rFonts w:cs="Arial"/>
          <w:lang w:val="pt-BR" w:bidi="pt-BR"/>
        </w:rPr>
        <w:t xml:space="preserve">” para obter a lista completa de descobertas, regras e monitores para identificar as regras e os monitores associados a cada </w:t>
      </w:r>
      <w:r w:rsidRPr="00C674B9">
        <w:rPr>
          <w:rFonts w:cs="Arial"/>
          <w:b/>
          <w:lang w:val="pt-BR" w:bidi="pt-BR"/>
        </w:rPr>
        <w:t>Perfil Executar Como</w:t>
      </w:r>
      <w:r w:rsidRPr="00C674B9">
        <w:rPr>
          <w:rFonts w:cs="Arial"/>
          <w:lang w:val="pt-BR" w:bidi="pt-BR"/>
        </w:rPr>
        <w:t>.</w:t>
      </w:r>
    </w:p>
    <w:p w14:paraId="57B6F547" w14:textId="5EB23546" w:rsidR="003B3ECC" w:rsidRPr="00C674B9" w:rsidRDefault="003B3ECC" w:rsidP="00387C76">
      <w:pPr>
        <w:pStyle w:val="Heading3"/>
        <w:rPr>
          <w:rFonts w:cs="Arial"/>
        </w:rPr>
      </w:pPr>
      <w:bookmarkStart w:id="52" w:name="_Security_Configuration"/>
      <w:bookmarkStart w:id="53" w:name="_Ref384669885"/>
      <w:bookmarkStart w:id="54" w:name="_Toc469572986"/>
      <w:bookmarkEnd w:id="52"/>
      <w:r w:rsidRPr="00C674B9">
        <w:rPr>
          <w:rFonts w:cs="Arial"/>
          <w:lang w:val="pt-BR" w:bidi="pt-BR"/>
        </w:rPr>
        <w:t>Configuração de segurança</w:t>
      </w:r>
      <w:bookmarkEnd w:id="53"/>
      <w:bookmarkEnd w:id="54"/>
    </w:p>
    <w:p w14:paraId="20EC9C02" w14:textId="4D6CE81E" w:rsidR="004B3049" w:rsidRPr="00C674B9" w:rsidRDefault="004B3049" w:rsidP="004B3049">
      <w:pPr>
        <w:rPr>
          <w:rFonts w:cs="Arial"/>
        </w:rPr>
      </w:pPr>
      <w:r w:rsidRPr="00C674B9">
        <w:rPr>
          <w:rFonts w:cs="Arial"/>
          <w:lang w:val="pt-BR" w:bidi="pt-BR"/>
        </w:rPr>
        <w:t>Esta seção fornece diretrizes sobre como configurar a segurança desse pacote de gerenciamento.</w:t>
      </w:r>
    </w:p>
    <w:p w14:paraId="3029ABD4" w14:textId="77777777" w:rsidR="004B3049" w:rsidRPr="00C674B9" w:rsidRDefault="004B3049" w:rsidP="004B3049">
      <w:pPr>
        <w:rPr>
          <w:rFonts w:cs="Arial"/>
        </w:rPr>
      </w:pPr>
      <w:r w:rsidRPr="00C674B9">
        <w:rPr>
          <w:rFonts w:cs="Arial"/>
          <w:lang w:val="pt-BR" w:bidi="pt-BR"/>
        </w:rPr>
        <w:t>Nesta seção:</w:t>
      </w:r>
    </w:p>
    <w:p w14:paraId="49B1B935" w14:textId="4A8BE0BD" w:rsidR="004B3049" w:rsidRPr="00C674B9" w:rsidRDefault="005D5E24" w:rsidP="00EF16FB">
      <w:pPr>
        <w:numPr>
          <w:ilvl w:val="0"/>
          <w:numId w:val="18"/>
        </w:numPr>
        <w:rPr>
          <w:rStyle w:val="Link"/>
          <w:rFonts w:cs="Arial"/>
          <w:color w:val="auto"/>
          <w:u w:val="none"/>
        </w:rPr>
      </w:pPr>
      <w:hyperlink w:anchor="_Run_As_Profiles" w:history="1">
        <w:r w:rsidR="00B5718D" w:rsidRPr="00C674B9">
          <w:rPr>
            <w:rStyle w:val="Hyperlink"/>
            <w:rFonts w:cs="Arial"/>
            <w:szCs w:val="20"/>
            <w:lang w:val="pt-BR" w:bidi="pt-BR"/>
          </w:rPr>
          <w:t>Perfis Executar Como</w:t>
        </w:r>
      </w:hyperlink>
    </w:p>
    <w:p w14:paraId="03705751" w14:textId="73399916" w:rsidR="0010756C" w:rsidRPr="00C674B9" w:rsidRDefault="005D5E24" w:rsidP="0010756C">
      <w:pPr>
        <w:numPr>
          <w:ilvl w:val="0"/>
          <w:numId w:val="18"/>
        </w:numPr>
        <w:rPr>
          <w:rFonts w:cs="Arial"/>
        </w:rPr>
      </w:pPr>
      <w:hyperlink w:anchor="_Low-Privilege_Environments" w:history="1">
        <w:r w:rsidR="0010756C" w:rsidRPr="00C674B9">
          <w:rPr>
            <w:rStyle w:val="Hyperlink"/>
            <w:rFonts w:cs="Arial"/>
            <w:szCs w:val="20"/>
            <w:lang w:val="pt-BR" w:bidi="pt-BR"/>
          </w:rPr>
          <w:t>Ambientes de Baixo Privilégio</w:t>
        </w:r>
      </w:hyperlink>
    </w:p>
    <w:p w14:paraId="23E4A79B" w14:textId="77777777" w:rsidR="004B3049" w:rsidRPr="00C674B9" w:rsidRDefault="004B3049" w:rsidP="00387C76">
      <w:pPr>
        <w:pStyle w:val="Heading4"/>
        <w:rPr>
          <w:rFonts w:cs="Arial"/>
        </w:rPr>
      </w:pPr>
      <w:bookmarkStart w:id="55" w:name="_Run_As_Profiles"/>
      <w:bookmarkStart w:id="56" w:name="_Ref384675893"/>
      <w:bookmarkStart w:id="57" w:name="_Ref384671069"/>
      <w:bookmarkStart w:id="58" w:name="_Toc469572987"/>
      <w:bookmarkEnd w:id="55"/>
      <w:r w:rsidRPr="00C674B9">
        <w:rPr>
          <w:rFonts w:cs="Arial"/>
          <w:lang w:val="pt-BR" w:bidi="pt-BR"/>
        </w:rPr>
        <w:t>Perfis Executar Como</w:t>
      </w:r>
      <w:bookmarkEnd w:id="56"/>
      <w:bookmarkEnd w:id="58"/>
    </w:p>
    <w:p w14:paraId="15FE9C4F" w14:textId="112D762B" w:rsidR="004B3049" w:rsidRPr="00C674B9" w:rsidRDefault="004B3049" w:rsidP="004B3049">
      <w:pPr>
        <w:rPr>
          <w:rFonts w:cs="Arial"/>
        </w:rPr>
      </w:pPr>
      <w:r w:rsidRPr="00C674B9">
        <w:rPr>
          <w:rFonts w:cs="Arial"/>
          <w:lang w:val="pt-BR" w:bidi="pt-BR"/>
        </w:rPr>
        <w:t>Quando o Pacote de Gerenciamento do Microsoft System Center para SQL Server 2014 Reporting Services (Modo Nativo) é importado pela primeira vez, ele cria três novos perfis Executar Como:</w:t>
      </w:r>
    </w:p>
    <w:p w14:paraId="4766C080" w14:textId="2C04412C" w:rsidR="0066775C" w:rsidRPr="00C674B9" w:rsidRDefault="00534CB9" w:rsidP="00534CB9">
      <w:pPr>
        <w:pStyle w:val="BulletedList1"/>
        <w:numPr>
          <w:ilvl w:val="0"/>
          <w:numId w:val="17"/>
        </w:numPr>
        <w:tabs>
          <w:tab w:val="left" w:pos="360"/>
        </w:tabs>
        <w:spacing w:line="260" w:lineRule="exact"/>
        <w:rPr>
          <w:rFonts w:cs="Arial"/>
        </w:rPr>
      </w:pPr>
      <w:r w:rsidRPr="00C674B9">
        <w:rPr>
          <w:rFonts w:cs="Arial"/>
          <w:lang w:val="pt-BR" w:bidi="pt-BR"/>
        </w:rPr>
        <w:t>Perfil Executar Como do Microsoft SQL Server 2014 Reporting Services Discovery</w:t>
      </w:r>
    </w:p>
    <w:p w14:paraId="6F7EECA9" w14:textId="034E693F" w:rsidR="00534CB9" w:rsidRPr="00C674B9" w:rsidRDefault="00534CB9" w:rsidP="00534CB9">
      <w:pPr>
        <w:pStyle w:val="BulletedList1"/>
        <w:numPr>
          <w:ilvl w:val="0"/>
          <w:numId w:val="17"/>
        </w:numPr>
        <w:tabs>
          <w:tab w:val="left" w:pos="360"/>
        </w:tabs>
        <w:spacing w:line="260" w:lineRule="exact"/>
        <w:rPr>
          <w:rFonts w:cs="Arial"/>
        </w:rPr>
      </w:pPr>
      <w:r w:rsidRPr="00C674B9">
        <w:rPr>
          <w:rFonts w:cs="Arial"/>
          <w:lang w:val="pt-BR" w:bidi="pt-BR"/>
        </w:rPr>
        <w:t>Perfil Executar Como do Microsoft SQL Server 2014 Reporting Services Monitoring</w:t>
      </w:r>
    </w:p>
    <w:p w14:paraId="78FD9D74" w14:textId="0E87C6FB" w:rsidR="00534CB9" w:rsidRPr="00C674B9" w:rsidRDefault="00534CB9" w:rsidP="00534CB9">
      <w:pPr>
        <w:pStyle w:val="BulletedList1"/>
        <w:numPr>
          <w:ilvl w:val="0"/>
          <w:numId w:val="17"/>
        </w:numPr>
        <w:tabs>
          <w:tab w:val="left" w:pos="360"/>
        </w:tabs>
        <w:spacing w:line="260" w:lineRule="exact"/>
        <w:rPr>
          <w:rFonts w:cs="Arial"/>
        </w:rPr>
      </w:pPr>
      <w:r w:rsidRPr="00C674B9">
        <w:rPr>
          <w:rFonts w:cs="Arial"/>
          <w:lang w:val="pt-BR" w:bidi="pt-BR"/>
        </w:rPr>
        <w:t>Perfil Executar Como do Microsoft SQL Server 2014 Reporting Services SCOM SDK Discovery</w:t>
      </w:r>
    </w:p>
    <w:p w14:paraId="11CF7424" w14:textId="3C496751" w:rsidR="004B3049" w:rsidRPr="00C674B9" w:rsidRDefault="004B3049" w:rsidP="004B3049">
      <w:pPr>
        <w:rPr>
          <w:rFonts w:cs="Arial"/>
        </w:rPr>
      </w:pPr>
      <w:r w:rsidRPr="00C674B9">
        <w:rPr>
          <w:rFonts w:cs="Arial"/>
          <w:lang w:val="pt-BR" w:bidi="pt-BR"/>
        </w:rPr>
        <w:t>Por padrão, todas as descobertas, monitores e regras definidos no pacote de gerenciamento do SQL Server 2014 Reporting Services usam as contas definidas no perfil Executar Como “Conta de Ação Padrão”. Se a conta de ação padrão de determinado sistema não tiver as permissões necessárias para descobrir ou monitorar a instância do SQL Server 2014 Reporting Services, esses sistemas poderão estar associados a credenciais mais específicas nos perfis Executar Como “Microsoft SQL Server 2014 Reporting Services…”, aos quais têm acesso.</w:t>
      </w:r>
    </w:p>
    <w:p w14:paraId="530F8B22" w14:textId="2356C6BC" w:rsidR="00C4340D" w:rsidRPr="00C674B9" w:rsidRDefault="00C4340D" w:rsidP="00D854D0">
      <w:pPr>
        <w:rPr>
          <w:rFonts w:cs="Arial"/>
        </w:rPr>
      </w:pPr>
    </w:p>
    <w:p w14:paraId="16597C48" w14:textId="7A89D293" w:rsidR="00C4340D" w:rsidRPr="00C674B9" w:rsidRDefault="002F67CA" w:rsidP="00C4340D">
      <w:pPr>
        <w:rPr>
          <w:rFonts w:cs="Arial"/>
          <w:b/>
        </w:rPr>
      </w:pPr>
      <w:r w:rsidRPr="00C674B9">
        <w:rPr>
          <w:rFonts w:cs="Arial"/>
          <w:b/>
          <w:noProof/>
          <w:lang w:val="en-US" w:eastAsia="ja-JP"/>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C674B9">
        <w:rPr>
          <w:rFonts w:cs="Arial"/>
          <w:b/>
          <w:lang w:val="pt-BR" w:bidi="pt-BR"/>
        </w:rPr>
        <w:t>Observação</w:t>
      </w:r>
    </w:p>
    <w:p w14:paraId="1DD629D2" w14:textId="03B2C673" w:rsidR="00DF7B40" w:rsidRPr="00C674B9" w:rsidRDefault="00C4340D" w:rsidP="00DF7B40">
      <w:pPr>
        <w:ind w:left="360"/>
        <w:rPr>
          <w:rFonts w:cs="Arial"/>
        </w:rPr>
      </w:pPr>
      <w:r w:rsidRPr="00C674B9">
        <w:rPr>
          <w:rFonts w:cs="Arial"/>
          <w:lang w:val="pt-BR" w:bidi="pt-BR"/>
        </w:rPr>
        <w:t>Para saber mais sobre como configurar os perfis Executar Como, confira a seção “</w:t>
      </w:r>
      <w:hyperlink w:anchor="_How_to_configure" w:history="1">
        <w:r w:rsidR="00B5718D" w:rsidRPr="00C674B9">
          <w:rPr>
            <w:rStyle w:val="Hyperlink"/>
            <w:rFonts w:cs="Arial"/>
            <w:szCs w:val="20"/>
            <w:lang w:val="pt-BR" w:bidi="pt-BR"/>
          </w:rPr>
          <w:t>Como configurar perfis Executar Como</w:t>
        </w:r>
      </w:hyperlink>
      <w:r w:rsidRPr="00C674B9">
        <w:rPr>
          <w:rFonts w:cs="Arial"/>
          <w:lang w:val="pt-BR" w:bidi="pt-BR"/>
        </w:rPr>
        <w:t>” deste guia.</w:t>
      </w:r>
    </w:p>
    <w:p w14:paraId="3C0F2692" w14:textId="00ED1FBD" w:rsidR="00DF7B40" w:rsidRPr="00C674B9" w:rsidRDefault="002F67CA" w:rsidP="00DF7B40">
      <w:pPr>
        <w:pStyle w:val="AlertLabel"/>
        <w:framePr w:wrap="notBeside"/>
        <w:rPr>
          <w:rFonts w:cs="Arial"/>
        </w:rPr>
      </w:pPr>
      <w:r w:rsidRPr="00C674B9">
        <w:rPr>
          <w:rFonts w:cs="Arial"/>
          <w:noProof/>
          <w:lang w:val="en-US"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C674B9">
        <w:rPr>
          <w:rFonts w:cs="Arial"/>
          <w:lang w:val="pt-BR" w:bidi="pt-BR"/>
        </w:rPr>
        <w:t xml:space="preserve">Observação </w:t>
      </w:r>
    </w:p>
    <w:p w14:paraId="13E3D12B" w14:textId="7C73DB27" w:rsidR="00C4340D" w:rsidRPr="00C674B9" w:rsidRDefault="00DF7B40" w:rsidP="009709D7">
      <w:pPr>
        <w:ind w:left="360"/>
        <w:rPr>
          <w:rFonts w:cs="Arial"/>
        </w:rPr>
      </w:pPr>
      <w:r w:rsidRPr="00C674B9">
        <w:rPr>
          <w:rFonts w:cs="Arial"/>
          <w:lang w:val="pt-BR" w:bidi="pt-BR"/>
        </w:rPr>
        <w:t>Consulte a seção “</w:t>
      </w:r>
      <w:hyperlink w:anchor="_Appendix:_Run_As" w:history="1">
        <w:r w:rsidR="00B5718D" w:rsidRPr="00C674B9">
          <w:rPr>
            <w:rStyle w:val="Hyperlink"/>
            <w:rFonts w:cs="Arial"/>
            <w:szCs w:val="20"/>
            <w:lang w:val="pt-BR" w:bidi="pt-BR"/>
          </w:rPr>
          <w:t>Apêndice: perfis Executar Como</w:t>
        </w:r>
      </w:hyperlink>
      <w:r w:rsidRPr="00C674B9">
        <w:rPr>
          <w:rFonts w:cs="Arial"/>
          <w:lang w:val="pt-BR" w:bidi="pt-BR"/>
        </w:rPr>
        <w:t xml:space="preserve">” para obter a lista completa de descobertas, regras e monitores para identificar regras e os monitores associados a cada </w:t>
      </w:r>
      <w:r w:rsidRPr="00C674B9">
        <w:rPr>
          <w:rFonts w:cs="Arial"/>
          <w:b/>
          <w:lang w:val="pt-BR" w:bidi="pt-BR"/>
        </w:rPr>
        <w:t>Perfil Executar Como</w:t>
      </w:r>
      <w:r w:rsidRPr="00C674B9">
        <w:rPr>
          <w:rFonts w:cs="Arial"/>
          <w:lang w:val="pt-BR" w:bidi="pt-BR"/>
        </w:rPr>
        <w:t>.</w:t>
      </w:r>
    </w:p>
    <w:p w14:paraId="25DC1792" w14:textId="05151BBE" w:rsidR="00D82B82" w:rsidRPr="00C674B9" w:rsidRDefault="006E27EF" w:rsidP="00387C76">
      <w:pPr>
        <w:pStyle w:val="Heading4"/>
        <w:rPr>
          <w:rFonts w:cs="Arial"/>
        </w:rPr>
      </w:pPr>
      <w:bookmarkStart w:id="59" w:name="_Required_permissions"/>
      <w:bookmarkStart w:id="60" w:name="_Toc469572988"/>
      <w:bookmarkEnd w:id="57"/>
      <w:bookmarkEnd w:id="59"/>
      <w:r w:rsidRPr="00C674B9">
        <w:rPr>
          <w:rFonts w:cs="Arial"/>
          <w:lang w:val="pt-BR" w:bidi="pt-BR"/>
        </w:rPr>
        <w:t>Permissões necessárias</w:t>
      </w:r>
      <w:bookmarkEnd w:id="60"/>
    </w:p>
    <w:p w14:paraId="07810852" w14:textId="03AB5BE9" w:rsidR="00C4340D" w:rsidRPr="00C674B9" w:rsidRDefault="00C4340D" w:rsidP="00C4340D">
      <w:pPr>
        <w:rPr>
          <w:rFonts w:cs="Arial"/>
        </w:rPr>
      </w:pPr>
      <w:r w:rsidRPr="00C674B9">
        <w:rPr>
          <w:rFonts w:cs="Arial"/>
          <w:lang w:val="pt-BR" w:bidi="pt-BR"/>
        </w:rPr>
        <w:t>Esta seção descreve como configurar as permissões necessárias do Pacote de Gerenciamento do Microsoft System Center para SQL Server 2014 Reporting Services (Modo Nativo). Todos os fluxos de trabalho (descobertas, regras e monitores) deste pacote de gerenciamento são associados aos perfis Executar Como descritos na seção “</w:t>
      </w:r>
      <w:hyperlink w:anchor="_Run_As_Profiles" w:history="1">
        <w:r w:rsidR="00B5718D" w:rsidRPr="00C674B9">
          <w:rPr>
            <w:rStyle w:val="Hyperlink"/>
            <w:rFonts w:cs="Arial"/>
            <w:szCs w:val="20"/>
            <w:lang w:val="pt-BR" w:bidi="pt-BR"/>
          </w:rPr>
          <w:t>Perfis Executar Como</w:t>
        </w:r>
      </w:hyperlink>
      <w:r w:rsidRPr="00C674B9">
        <w:rPr>
          <w:rFonts w:cs="Arial"/>
          <w:lang w:val="pt-BR" w:bidi="pt-BR"/>
        </w:rPr>
        <w:t>”. Para habilitar o monitoramento, deve-se conceder permissões apropriadas às contas Executar Como e essas contas devem ser associadas aos respectivos perfis Executar Como. As subseções abaixo descrevem como conceder permissões no nível do Sistema Operacional e do SQL Server Reporting Services.</w:t>
      </w:r>
    </w:p>
    <w:p w14:paraId="465C14F7" w14:textId="60AD9989" w:rsidR="009709D7" w:rsidRPr="00C674B9" w:rsidRDefault="009709D7" w:rsidP="008F215A">
      <w:pPr>
        <w:pStyle w:val="NumberedList1"/>
        <w:numPr>
          <w:ilvl w:val="0"/>
          <w:numId w:val="0"/>
        </w:numPr>
        <w:tabs>
          <w:tab w:val="left" w:pos="360"/>
        </w:tabs>
        <w:spacing w:line="260" w:lineRule="exact"/>
        <w:rPr>
          <w:rFonts w:cs="Arial"/>
        </w:rPr>
      </w:pPr>
    </w:p>
    <w:p w14:paraId="476BF953" w14:textId="07203C25" w:rsidR="008F215A" w:rsidRPr="00C674B9" w:rsidRDefault="002F67CA" w:rsidP="008F215A">
      <w:pPr>
        <w:pStyle w:val="AlertLabel"/>
        <w:framePr w:wrap="notBeside"/>
        <w:rPr>
          <w:rFonts w:cs="Arial"/>
        </w:rPr>
      </w:pPr>
      <w:r w:rsidRPr="00C674B9">
        <w:rPr>
          <w:rFonts w:cs="Arial"/>
          <w:noProof/>
          <w:lang w:val="en-US"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C674B9">
        <w:rPr>
          <w:rFonts w:cs="Arial"/>
          <w:lang w:val="pt-BR" w:bidi="pt-BR"/>
        </w:rPr>
        <w:t xml:space="preserve">Observação </w:t>
      </w:r>
    </w:p>
    <w:p w14:paraId="1448BC4C" w14:textId="5FF1AD1E" w:rsidR="008F215A" w:rsidRPr="00C674B9" w:rsidRDefault="008F215A" w:rsidP="008F215A">
      <w:pPr>
        <w:ind w:left="360"/>
        <w:rPr>
          <w:rFonts w:cs="Arial"/>
        </w:rPr>
      </w:pPr>
      <w:r w:rsidRPr="00C674B9">
        <w:rPr>
          <w:rFonts w:cs="Arial"/>
          <w:lang w:val="pt-BR" w:bidi="pt-BR"/>
        </w:rPr>
        <w:t>Consulte a seção “</w:t>
      </w:r>
      <w:hyperlink w:anchor="_Run_As_Profiles" w:history="1">
        <w:r w:rsidR="00B5718D" w:rsidRPr="00C674B9">
          <w:rPr>
            <w:rStyle w:val="Hyperlink"/>
            <w:rFonts w:cs="Arial"/>
            <w:szCs w:val="20"/>
            <w:lang w:val="pt-BR" w:bidi="pt-BR"/>
          </w:rPr>
          <w:t>Perfis Executar Como</w:t>
        </w:r>
      </w:hyperlink>
      <w:r w:rsidRPr="00C674B9">
        <w:rPr>
          <w:rFonts w:cs="Arial"/>
          <w:lang w:val="pt-BR" w:bidi="pt-BR"/>
        </w:rPr>
        <w:t xml:space="preserve">” para obter a explicação detalhada de quais perfis Executar Como são definidos no Pacote de Gerenciamento do Microsoft System Center para Microsoft SQL Server 2014 Reporting Services (Modo Nativo). </w:t>
      </w:r>
    </w:p>
    <w:p w14:paraId="64A3BA08" w14:textId="77777777" w:rsidR="009709D7" w:rsidRPr="00C674B9" w:rsidRDefault="009709D7" w:rsidP="008F215A">
      <w:pPr>
        <w:ind w:left="360"/>
        <w:rPr>
          <w:rFonts w:cs="Arial"/>
        </w:rPr>
      </w:pPr>
    </w:p>
    <w:p w14:paraId="6D6E1F42" w14:textId="077C1AE4" w:rsidR="008F215A" w:rsidRPr="00C674B9" w:rsidRDefault="002F67CA" w:rsidP="008F215A">
      <w:pPr>
        <w:rPr>
          <w:rFonts w:cs="Arial"/>
          <w:b/>
        </w:rPr>
      </w:pPr>
      <w:r w:rsidRPr="00C674B9">
        <w:rPr>
          <w:rFonts w:cs="Arial"/>
          <w:b/>
          <w:noProof/>
          <w:lang w:val="en-US"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C674B9">
        <w:rPr>
          <w:rFonts w:cs="Arial"/>
          <w:b/>
          <w:lang w:val="pt-BR" w:bidi="pt-BR"/>
        </w:rPr>
        <w:t>Observação</w:t>
      </w:r>
    </w:p>
    <w:p w14:paraId="6B796403" w14:textId="558B4FEF" w:rsidR="00DF7B40" w:rsidRPr="00C674B9" w:rsidRDefault="008F215A" w:rsidP="00DF7B40">
      <w:pPr>
        <w:ind w:left="360"/>
        <w:rPr>
          <w:rFonts w:cs="Arial"/>
        </w:rPr>
      </w:pPr>
      <w:r w:rsidRPr="00C674B9">
        <w:rPr>
          <w:rFonts w:cs="Arial"/>
          <w:lang w:val="pt-BR" w:bidi="pt-BR"/>
        </w:rPr>
        <w:t>Para saber mais sobre como configurar os perfis Executar Como, confira a seção “</w:t>
      </w:r>
      <w:hyperlink w:anchor="_How_to_configure" w:history="1">
        <w:r w:rsidR="00B5718D" w:rsidRPr="00C674B9">
          <w:rPr>
            <w:rStyle w:val="Hyperlink"/>
            <w:rFonts w:cs="Arial"/>
            <w:szCs w:val="20"/>
            <w:lang w:val="pt-BR" w:bidi="pt-BR"/>
          </w:rPr>
          <w:t>Como configurar perfis Executar Como</w:t>
        </w:r>
      </w:hyperlink>
      <w:r w:rsidRPr="00C674B9">
        <w:rPr>
          <w:rFonts w:cs="Arial"/>
          <w:lang w:val="pt-BR" w:bidi="pt-BR"/>
        </w:rPr>
        <w:t>” deste guia.</w:t>
      </w:r>
    </w:p>
    <w:p w14:paraId="2AFEBB01" w14:textId="3050F9EC" w:rsidR="00DF7B40" w:rsidRPr="00C674B9" w:rsidRDefault="002F67CA" w:rsidP="00DF7B40">
      <w:pPr>
        <w:pStyle w:val="AlertLabel"/>
        <w:framePr w:wrap="notBeside"/>
        <w:rPr>
          <w:rFonts w:cs="Arial"/>
        </w:rPr>
      </w:pPr>
      <w:r w:rsidRPr="00C674B9">
        <w:rPr>
          <w:rFonts w:cs="Arial"/>
          <w:noProof/>
          <w:lang w:val="en-US" w:eastAsia="ja-JP"/>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C674B9">
        <w:rPr>
          <w:rFonts w:cs="Arial"/>
          <w:lang w:val="pt-BR" w:bidi="pt-BR"/>
        </w:rPr>
        <w:t xml:space="preserve">Observação </w:t>
      </w:r>
    </w:p>
    <w:p w14:paraId="0958EF35" w14:textId="5C865D36" w:rsidR="00DF7B40" w:rsidRPr="00C674B9" w:rsidRDefault="00DF7B40" w:rsidP="00DF7B40">
      <w:pPr>
        <w:ind w:left="360"/>
        <w:rPr>
          <w:rFonts w:cs="Arial"/>
        </w:rPr>
      </w:pPr>
      <w:r w:rsidRPr="00C674B9">
        <w:rPr>
          <w:rFonts w:cs="Arial"/>
          <w:lang w:val="pt-BR" w:bidi="pt-BR"/>
        </w:rPr>
        <w:t>Consulte a seção “</w:t>
      </w:r>
      <w:hyperlink w:anchor="_Appendix:_Run_As" w:history="1">
        <w:r w:rsidR="00B5718D" w:rsidRPr="00C674B9">
          <w:rPr>
            <w:rStyle w:val="Hyperlink"/>
            <w:rFonts w:cs="Arial"/>
            <w:szCs w:val="20"/>
            <w:lang w:val="pt-BR" w:bidi="pt-BR"/>
          </w:rPr>
          <w:t>Apêndice: perfis Executar Como</w:t>
        </w:r>
      </w:hyperlink>
      <w:r w:rsidRPr="00C674B9">
        <w:rPr>
          <w:rFonts w:cs="Arial"/>
          <w:lang w:val="pt-BR" w:bidi="pt-BR"/>
        </w:rPr>
        <w:t xml:space="preserve">” para obter a lista completa de descobertas, regras e monitores para identificar as regras e os monitores associados a cada </w:t>
      </w:r>
      <w:r w:rsidRPr="00C674B9">
        <w:rPr>
          <w:rFonts w:cs="Arial"/>
          <w:b/>
          <w:lang w:val="pt-BR" w:bidi="pt-BR"/>
        </w:rPr>
        <w:t>Perfil Executar Como</w:t>
      </w:r>
      <w:r w:rsidRPr="00C674B9">
        <w:rPr>
          <w:rFonts w:cs="Arial"/>
          <w:lang w:val="pt-BR" w:bidi="pt-BR"/>
        </w:rPr>
        <w:t>.</w:t>
      </w:r>
    </w:p>
    <w:p w14:paraId="03EA52E8" w14:textId="77777777" w:rsidR="008F215A" w:rsidRPr="00C674B9" w:rsidRDefault="008F215A" w:rsidP="008F215A">
      <w:pPr>
        <w:pStyle w:val="AlertText"/>
        <w:ind w:left="0"/>
        <w:rPr>
          <w:rFonts w:cs="Arial"/>
        </w:rPr>
      </w:pPr>
    </w:p>
    <w:p w14:paraId="7013DF53" w14:textId="2CA36933" w:rsidR="0010756C" w:rsidRPr="00C674B9" w:rsidRDefault="0010756C" w:rsidP="0032774A">
      <w:pPr>
        <w:pStyle w:val="Heading4"/>
        <w:rPr>
          <w:rFonts w:cs="Arial"/>
        </w:rPr>
      </w:pPr>
      <w:bookmarkStart w:id="61" w:name="Low"/>
      <w:bookmarkStart w:id="62" w:name="_Low-Privilege_Environments"/>
      <w:bookmarkStart w:id="63" w:name="_Toc469572989"/>
      <w:bookmarkEnd w:id="61"/>
      <w:bookmarkEnd w:id="62"/>
      <w:r w:rsidRPr="00C674B9">
        <w:rPr>
          <w:rFonts w:cs="Arial"/>
          <w:lang w:val="pt-BR" w:bidi="pt-BR"/>
        </w:rPr>
        <w:t>Ambientes de baixo privilégio</w:t>
      </w:r>
      <w:bookmarkEnd w:id="63"/>
    </w:p>
    <w:p w14:paraId="4F7B31A6" w14:textId="150D39B3" w:rsidR="008F215A" w:rsidRPr="00C674B9" w:rsidRDefault="002F67CA" w:rsidP="00387C76">
      <w:pPr>
        <w:pStyle w:val="Heading5"/>
        <w:rPr>
          <w:rFonts w:cs="Arial"/>
        </w:rPr>
      </w:pPr>
      <w:r w:rsidRPr="00C674B9">
        <w:rPr>
          <w:rFonts w:cs="Arial"/>
          <w:noProof/>
          <w:lang w:val="en-US"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C674B9">
        <w:rPr>
          <w:rFonts w:cs="Arial"/>
          <w:lang w:val="pt-BR" w:bidi="pt-BR"/>
        </w:rPr>
        <w:t>Para configurar permissões no Active Directory</w:t>
      </w:r>
    </w:p>
    <w:p w14:paraId="442C7CF4" w14:textId="56C4CB10" w:rsidR="00663A15" w:rsidRPr="00C674B9" w:rsidRDefault="00663A15" w:rsidP="00D846C1">
      <w:pPr>
        <w:pStyle w:val="NumberedList1"/>
        <w:numPr>
          <w:ilvl w:val="0"/>
          <w:numId w:val="19"/>
        </w:numPr>
        <w:tabs>
          <w:tab w:val="left" w:pos="360"/>
        </w:tabs>
        <w:spacing w:line="260" w:lineRule="exact"/>
        <w:rPr>
          <w:rFonts w:cs="Arial"/>
        </w:rPr>
      </w:pPr>
      <w:r w:rsidRPr="00C674B9">
        <w:rPr>
          <w:rFonts w:cs="Arial"/>
          <w:lang w:val="pt-BR" w:bidi="pt-BR"/>
        </w:rPr>
        <w:t>No Active Directory, crie três usuários de domínio que serão geralmente usados para o acesso de baixo privilégio a todas as instâncias do SSRS de destino e as instâncias do SQL Server DBE que hospedam o banco de dados do relatório:</w:t>
      </w:r>
    </w:p>
    <w:p w14:paraId="79C279B3" w14:textId="78EF3135" w:rsidR="00663A15" w:rsidRPr="00C674B9" w:rsidRDefault="00663A15" w:rsidP="00663A15">
      <w:pPr>
        <w:pStyle w:val="NumberedList2"/>
        <w:numPr>
          <w:ilvl w:val="0"/>
          <w:numId w:val="0"/>
        </w:numPr>
        <w:tabs>
          <w:tab w:val="left" w:pos="720"/>
        </w:tabs>
        <w:spacing w:line="260" w:lineRule="exact"/>
        <w:ind w:left="720" w:hanging="360"/>
        <w:rPr>
          <w:rFonts w:cs="Arial"/>
        </w:rPr>
      </w:pPr>
      <w:r w:rsidRPr="00C674B9">
        <w:rPr>
          <w:rFonts w:cs="Arial"/>
          <w:lang w:val="pt-BR" w:bidi="pt-BR"/>
        </w:rPr>
        <w:t>a.</w:t>
      </w:r>
      <w:r w:rsidRPr="00C674B9">
        <w:rPr>
          <w:rFonts w:cs="Arial"/>
          <w:lang w:val="pt-BR" w:bidi="pt-BR"/>
        </w:rPr>
        <w:tab/>
      </w:r>
      <w:r w:rsidR="00534CB9" w:rsidRPr="00C674B9">
        <w:rPr>
          <w:rStyle w:val="UserInputNon-localizable"/>
          <w:rFonts w:cs="Arial"/>
          <w:lang w:val="pt-BR" w:bidi="pt-BR"/>
        </w:rPr>
        <w:t>SSRSMonitoring</w:t>
      </w:r>
    </w:p>
    <w:p w14:paraId="34C3B8CC" w14:textId="66CE2C90" w:rsidR="00663A15" w:rsidRPr="00C674B9" w:rsidRDefault="00663A15" w:rsidP="00663A15">
      <w:pPr>
        <w:pStyle w:val="NumberedList2"/>
        <w:numPr>
          <w:ilvl w:val="0"/>
          <w:numId w:val="0"/>
        </w:numPr>
        <w:tabs>
          <w:tab w:val="left" w:pos="720"/>
        </w:tabs>
        <w:spacing w:line="260" w:lineRule="exact"/>
        <w:ind w:left="720" w:hanging="360"/>
        <w:rPr>
          <w:rFonts w:cs="Arial"/>
        </w:rPr>
      </w:pPr>
      <w:r w:rsidRPr="00C674B9">
        <w:rPr>
          <w:rFonts w:cs="Arial"/>
          <w:lang w:val="pt-BR" w:bidi="pt-BR"/>
        </w:rPr>
        <w:t>b.</w:t>
      </w:r>
      <w:r w:rsidRPr="00C674B9">
        <w:rPr>
          <w:rFonts w:cs="Arial"/>
          <w:lang w:val="pt-BR" w:bidi="pt-BR"/>
        </w:rPr>
        <w:tab/>
      </w:r>
      <w:r w:rsidR="00534CB9" w:rsidRPr="00C674B9">
        <w:rPr>
          <w:rStyle w:val="UserInputNon-localizable"/>
          <w:rFonts w:cs="Arial"/>
          <w:lang w:val="pt-BR" w:bidi="pt-BR"/>
        </w:rPr>
        <w:t>SSRSDiscovery</w:t>
      </w:r>
    </w:p>
    <w:p w14:paraId="53952BD2" w14:textId="4319A2CB" w:rsidR="00663A15" w:rsidRPr="00C674B9" w:rsidRDefault="00663A15" w:rsidP="00663A15">
      <w:pPr>
        <w:pStyle w:val="NumberedList2"/>
        <w:numPr>
          <w:ilvl w:val="0"/>
          <w:numId w:val="0"/>
        </w:numPr>
        <w:tabs>
          <w:tab w:val="left" w:pos="720"/>
        </w:tabs>
        <w:spacing w:line="260" w:lineRule="exact"/>
        <w:ind w:left="720" w:hanging="360"/>
        <w:rPr>
          <w:rFonts w:cs="Arial"/>
        </w:rPr>
      </w:pPr>
      <w:r w:rsidRPr="00C674B9">
        <w:rPr>
          <w:rFonts w:cs="Arial"/>
          <w:lang w:val="pt-BR" w:bidi="pt-BR"/>
        </w:rPr>
        <w:t>c.</w:t>
      </w:r>
      <w:r w:rsidRPr="00C674B9">
        <w:rPr>
          <w:rFonts w:cs="Arial"/>
          <w:lang w:val="pt-BR" w:bidi="pt-BR"/>
        </w:rPr>
        <w:tab/>
      </w:r>
      <w:r w:rsidR="00534CB9" w:rsidRPr="00C674B9">
        <w:rPr>
          <w:rStyle w:val="UserInputNon-localizable"/>
          <w:rFonts w:cs="Arial"/>
          <w:lang w:val="pt-BR" w:bidi="pt-BR"/>
        </w:rPr>
        <w:t>SSRSSDK</w:t>
      </w:r>
    </w:p>
    <w:p w14:paraId="1CBEFC98" w14:textId="57AB458A" w:rsidR="00663A15" w:rsidRPr="00C674B9" w:rsidRDefault="00663A15" w:rsidP="00EF16FB">
      <w:pPr>
        <w:pStyle w:val="NumberedList1"/>
        <w:numPr>
          <w:ilvl w:val="0"/>
          <w:numId w:val="19"/>
        </w:numPr>
        <w:tabs>
          <w:tab w:val="left" w:pos="360"/>
        </w:tabs>
        <w:spacing w:line="260" w:lineRule="exact"/>
        <w:rPr>
          <w:rFonts w:cs="Arial"/>
        </w:rPr>
      </w:pPr>
      <w:r w:rsidRPr="00C674B9">
        <w:rPr>
          <w:rFonts w:cs="Arial"/>
          <w:lang w:val="pt-BR" w:bidi="pt-BR"/>
        </w:rPr>
        <w:t xml:space="preserve">Crie um grupo de domínio chamado </w:t>
      </w:r>
      <w:r w:rsidR="00534CB9" w:rsidRPr="00C674B9">
        <w:rPr>
          <w:rStyle w:val="UserInputNon-localizable"/>
          <w:rFonts w:cs="Arial"/>
          <w:lang w:val="pt-BR" w:bidi="pt-BR"/>
        </w:rPr>
        <w:t>SSRSMPLowPriv</w:t>
      </w:r>
      <w:r w:rsidRPr="00C674B9">
        <w:rPr>
          <w:rFonts w:cs="Arial"/>
          <w:lang w:val="pt-BR" w:bidi="pt-BR"/>
        </w:rPr>
        <w:t xml:space="preserve"> e adicione os seguintes usuários de domínio:</w:t>
      </w:r>
    </w:p>
    <w:p w14:paraId="65ED1CDF" w14:textId="3B1425B8" w:rsidR="00663A15" w:rsidRPr="00C674B9" w:rsidRDefault="00663A15" w:rsidP="00663A15">
      <w:pPr>
        <w:pStyle w:val="NumberedList2"/>
        <w:numPr>
          <w:ilvl w:val="0"/>
          <w:numId w:val="0"/>
        </w:numPr>
        <w:tabs>
          <w:tab w:val="left" w:pos="720"/>
        </w:tabs>
        <w:spacing w:line="260" w:lineRule="exact"/>
        <w:ind w:left="720" w:hanging="360"/>
        <w:rPr>
          <w:rFonts w:cs="Arial"/>
        </w:rPr>
      </w:pPr>
      <w:r w:rsidRPr="00C674B9">
        <w:rPr>
          <w:rFonts w:cs="Arial"/>
          <w:lang w:val="pt-BR" w:bidi="pt-BR"/>
        </w:rPr>
        <w:t>a.</w:t>
      </w:r>
      <w:r w:rsidRPr="00C674B9">
        <w:rPr>
          <w:rFonts w:cs="Arial"/>
          <w:lang w:val="pt-BR" w:bidi="pt-BR"/>
        </w:rPr>
        <w:tab/>
      </w:r>
      <w:r w:rsidR="00534CB9" w:rsidRPr="00C674B9">
        <w:rPr>
          <w:rStyle w:val="UserInputNon-localizable"/>
          <w:rFonts w:cs="Arial"/>
          <w:lang w:val="pt-BR" w:bidi="pt-BR"/>
        </w:rPr>
        <w:t>SSRSMonitoring</w:t>
      </w:r>
    </w:p>
    <w:p w14:paraId="5479860E" w14:textId="2CE98910" w:rsidR="00663A15" w:rsidRPr="00C674B9" w:rsidRDefault="00663A15" w:rsidP="00663A15">
      <w:pPr>
        <w:pStyle w:val="NumberedList2"/>
        <w:numPr>
          <w:ilvl w:val="0"/>
          <w:numId w:val="0"/>
        </w:numPr>
        <w:tabs>
          <w:tab w:val="left" w:pos="720"/>
        </w:tabs>
        <w:spacing w:line="260" w:lineRule="exact"/>
        <w:ind w:left="720" w:hanging="360"/>
        <w:rPr>
          <w:rStyle w:val="UserInputNon-localizable"/>
          <w:rFonts w:cs="Arial"/>
        </w:rPr>
      </w:pPr>
      <w:r w:rsidRPr="00C674B9">
        <w:rPr>
          <w:rFonts w:cs="Arial"/>
          <w:lang w:val="pt-BR" w:bidi="pt-BR"/>
        </w:rPr>
        <w:t>b.</w:t>
      </w:r>
      <w:r w:rsidRPr="00C674B9">
        <w:rPr>
          <w:rFonts w:cs="Arial"/>
          <w:lang w:val="pt-BR" w:bidi="pt-BR"/>
        </w:rPr>
        <w:tab/>
      </w:r>
      <w:r w:rsidR="00534CB9" w:rsidRPr="00C674B9">
        <w:rPr>
          <w:rStyle w:val="UserInputNon-localizable"/>
          <w:rFonts w:cs="Arial"/>
          <w:lang w:val="pt-BR" w:bidi="pt-BR"/>
        </w:rPr>
        <w:t>SSRSDiscovery</w:t>
      </w:r>
    </w:p>
    <w:p w14:paraId="2DFC2919" w14:textId="77777777" w:rsidR="006B281C" w:rsidRPr="00C674B9" w:rsidRDefault="006B281C" w:rsidP="006B281C">
      <w:pPr>
        <w:pStyle w:val="AlertText"/>
        <w:rPr>
          <w:rFonts w:cs="Arial"/>
        </w:rPr>
      </w:pPr>
    </w:p>
    <w:p w14:paraId="3DC1693E" w14:textId="62273446" w:rsidR="008F215A" w:rsidRPr="00C674B9" w:rsidRDefault="002F67CA" w:rsidP="00387C76">
      <w:pPr>
        <w:pStyle w:val="Heading5"/>
        <w:rPr>
          <w:rFonts w:cs="Arial"/>
        </w:rPr>
      </w:pPr>
      <w:bookmarkStart w:id="64" w:name="_Ref384678241"/>
      <w:r w:rsidRPr="00C674B9">
        <w:rPr>
          <w:rFonts w:cs="Arial"/>
          <w:noProof/>
          <w:lang w:val="en-US"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C674B9">
        <w:rPr>
          <w:rFonts w:cs="Arial"/>
          <w:lang w:val="pt-BR" w:bidi="pt-BR"/>
        </w:rPr>
        <w:t>Para configurar permissões no computador do agente</w:t>
      </w:r>
      <w:bookmarkEnd w:id="64"/>
    </w:p>
    <w:p w14:paraId="161EB651" w14:textId="44320359" w:rsidR="00663A15" w:rsidRPr="00C674B9" w:rsidRDefault="00663A15" w:rsidP="00EF16FB">
      <w:pPr>
        <w:pStyle w:val="NumberedList1"/>
        <w:numPr>
          <w:ilvl w:val="0"/>
          <w:numId w:val="20"/>
        </w:numPr>
        <w:tabs>
          <w:tab w:val="left" w:pos="360"/>
        </w:tabs>
        <w:spacing w:line="260" w:lineRule="exact"/>
        <w:rPr>
          <w:rFonts w:cs="Arial"/>
        </w:rPr>
      </w:pPr>
      <w:r w:rsidRPr="00C674B9">
        <w:rPr>
          <w:rFonts w:cs="Arial"/>
          <w:lang w:val="pt-BR" w:bidi="pt-BR"/>
        </w:rPr>
        <w:t xml:space="preserve">Conceda permissões de Administrador Local ao </w:t>
      </w:r>
      <w:r w:rsidR="00534CB9" w:rsidRPr="00C674B9">
        <w:rPr>
          <w:rStyle w:val="UserInputNon-localizable"/>
          <w:rFonts w:cs="Arial"/>
          <w:lang w:val="pt-BR" w:bidi="pt-BR"/>
        </w:rPr>
        <w:t>grupo</w:t>
      </w:r>
      <w:r w:rsidRPr="00C674B9">
        <w:rPr>
          <w:rFonts w:cs="Arial"/>
          <w:lang w:val="pt-BR" w:bidi="pt-BR"/>
        </w:rPr>
        <w:t xml:space="preserve"> </w:t>
      </w:r>
      <w:r w:rsidR="00534CB9" w:rsidRPr="00C674B9">
        <w:rPr>
          <w:rStyle w:val="UserInputNon-localizable"/>
          <w:rFonts w:cs="Arial"/>
          <w:b w:val="0"/>
          <w:lang w:val="pt-BR" w:bidi="pt-BR"/>
        </w:rPr>
        <w:t>SSRSMPLowPriv</w:t>
      </w:r>
      <w:r w:rsidRPr="00C674B9">
        <w:rPr>
          <w:rFonts w:cs="Arial"/>
          <w:lang w:val="pt-BR" w:bidi="pt-BR"/>
        </w:rPr>
        <w:t>.</w:t>
      </w:r>
    </w:p>
    <w:p w14:paraId="1AC53E04" w14:textId="77777777" w:rsidR="006B281C" w:rsidRPr="00C674B9" w:rsidRDefault="006B281C" w:rsidP="006B281C">
      <w:pPr>
        <w:pStyle w:val="NumberedList1"/>
        <w:numPr>
          <w:ilvl w:val="0"/>
          <w:numId w:val="0"/>
        </w:numPr>
        <w:tabs>
          <w:tab w:val="left" w:pos="360"/>
        </w:tabs>
        <w:spacing w:line="260" w:lineRule="exact"/>
        <w:rPr>
          <w:rFonts w:cs="Arial"/>
        </w:rPr>
      </w:pPr>
    </w:p>
    <w:p w14:paraId="1BE8E909" w14:textId="1B0963B6" w:rsidR="008F215A" w:rsidRPr="00C674B9" w:rsidRDefault="002F67CA" w:rsidP="00387C76">
      <w:pPr>
        <w:pStyle w:val="Heading5"/>
        <w:rPr>
          <w:rFonts w:cs="Arial"/>
        </w:rPr>
      </w:pPr>
      <w:r w:rsidRPr="00C674B9">
        <w:rPr>
          <w:rFonts w:cs="Arial"/>
          <w:noProof/>
          <w:lang w:val="en-US"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C674B9">
        <w:rPr>
          <w:rFonts w:cs="Arial"/>
          <w:lang w:val="pt-BR" w:bidi="pt-BR"/>
        </w:rPr>
        <w:t>Para configurar permissões na instância do SQL Server 2014 Reporting Services</w:t>
      </w:r>
    </w:p>
    <w:p w14:paraId="7C867AAD" w14:textId="5E8C28AA" w:rsidR="00285386" w:rsidRPr="00C674B9" w:rsidRDefault="00FF39DD" w:rsidP="00EF16FB">
      <w:pPr>
        <w:pStyle w:val="NumberedList1"/>
        <w:numPr>
          <w:ilvl w:val="0"/>
          <w:numId w:val="22"/>
        </w:numPr>
        <w:tabs>
          <w:tab w:val="left" w:pos="360"/>
        </w:tabs>
        <w:spacing w:line="260" w:lineRule="exact"/>
        <w:rPr>
          <w:rFonts w:cs="Arial"/>
        </w:rPr>
      </w:pPr>
      <w:r w:rsidRPr="00C674B9">
        <w:rPr>
          <w:rFonts w:cs="Arial"/>
          <w:lang w:val="pt-BR" w:bidi="pt-BR"/>
        </w:rPr>
        <w:t>Abra o Internet Explorer e conecte-se ao Gerenciador de Relatórios do SSRS.</w:t>
      </w:r>
    </w:p>
    <w:p w14:paraId="4B0DFDF5" w14:textId="799F497B" w:rsidR="00FF39DD" w:rsidRPr="00C674B9" w:rsidRDefault="00FF39DD" w:rsidP="00EF16FB">
      <w:pPr>
        <w:pStyle w:val="NumberedList1"/>
        <w:numPr>
          <w:ilvl w:val="0"/>
          <w:numId w:val="22"/>
        </w:numPr>
        <w:tabs>
          <w:tab w:val="left" w:pos="360"/>
        </w:tabs>
        <w:spacing w:line="260" w:lineRule="exact"/>
        <w:rPr>
          <w:rFonts w:cs="Arial"/>
        </w:rPr>
      </w:pPr>
      <w:r w:rsidRPr="00C674B9">
        <w:rPr>
          <w:rFonts w:cs="Arial"/>
          <w:lang w:val="pt-BR" w:bidi="pt-BR"/>
        </w:rPr>
        <w:t>Clique no link “Configurações do Site” no canto superior direito da página para navegar até a página “Configurações do Site”.</w:t>
      </w:r>
    </w:p>
    <w:p w14:paraId="2DCF027D" w14:textId="6744E3C3" w:rsidR="00FF39DD" w:rsidRPr="00C674B9" w:rsidRDefault="00FF39DD" w:rsidP="00EF16FB">
      <w:pPr>
        <w:pStyle w:val="NumberedList1"/>
        <w:numPr>
          <w:ilvl w:val="0"/>
          <w:numId w:val="22"/>
        </w:numPr>
        <w:tabs>
          <w:tab w:val="left" w:pos="360"/>
        </w:tabs>
        <w:spacing w:line="260" w:lineRule="exact"/>
        <w:rPr>
          <w:rFonts w:cs="Arial"/>
        </w:rPr>
      </w:pPr>
      <w:r w:rsidRPr="00C674B9">
        <w:rPr>
          <w:rFonts w:cs="Arial"/>
          <w:lang w:val="pt-BR" w:bidi="pt-BR"/>
        </w:rPr>
        <w:t>Clique no item de menu “Segurança” no lado esquerdo da página “Configurações do Site”.</w:t>
      </w:r>
    </w:p>
    <w:p w14:paraId="2123C1EB" w14:textId="2104A7BE" w:rsidR="00FF39DD" w:rsidRPr="00C674B9" w:rsidRDefault="00FF39DD" w:rsidP="00EF16FB">
      <w:pPr>
        <w:pStyle w:val="NumberedList1"/>
        <w:numPr>
          <w:ilvl w:val="0"/>
          <w:numId w:val="22"/>
        </w:numPr>
        <w:tabs>
          <w:tab w:val="left" w:pos="360"/>
        </w:tabs>
        <w:spacing w:line="260" w:lineRule="exact"/>
        <w:rPr>
          <w:rFonts w:cs="Arial"/>
        </w:rPr>
      </w:pPr>
      <w:r w:rsidRPr="00C674B9">
        <w:rPr>
          <w:rFonts w:cs="Arial"/>
          <w:lang w:val="pt-BR" w:bidi="pt-BR"/>
        </w:rPr>
        <w:t>Clique no botão “Nova Atribuição de Função”.</w:t>
      </w:r>
    </w:p>
    <w:p w14:paraId="7BAFC425" w14:textId="07EAD151" w:rsidR="00FF39DD" w:rsidRPr="00C674B9" w:rsidRDefault="00FF39DD" w:rsidP="00EF16FB">
      <w:pPr>
        <w:pStyle w:val="NumberedList1"/>
        <w:numPr>
          <w:ilvl w:val="0"/>
          <w:numId w:val="22"/>
        </w:numPr>
        <w:tabs>
          <w:tab w:val="left" w:pos="360"/>
        </w:tabs>
        <w:spacing w:line="260" w:lineRule="exact"/>
        <w:rPr>
          <w:rFonts w:cs="Arial"/>
        </w:rPr>
      </w:pPr>
      <w:r w:rsidRPr="00C674B9">
        <w:rPr>
          <w:rFonts w:cs="Arial"/>
          <w:lang w:val="pt-BR" w:bidi="pt-BR"/>
        </w:rPr>
        <w:t>Em “Nova Atribuição de Função”, insira o nome do grupo (&lt;Seu Domínio&gt;\</w:t>
      </w:r>
      <w:r w:rsidRPr="00C674B9">
        <w:rPr>
          <w:rStyle w:val="UserInputNon-localizable"/>
          <w:rFonts w:cs="Arial"/>
          <w:lang w:val="pt-BR" w:bidi="pt-BR"/>
        </w:rPr>
        <w:t>SSRSMPLowPriv</w:t>
      </w:r>
      <w:r w:rsidRPr="00C674B9">
        <w:rPr>
          <w:rFonts w:cs="Arial"/>
          <w:lang w:val="pt-BR" w:bidi="pt-BR"/>
        </w:rPr>
        <w:t>) e marque a caixa de seleção “Administrador do Sistema”.</w:t>
      </w:r>
    </w:p>
    <w:p w14:paraId="489F1080" w14:textId="553E8584" w:rsidR="00FF39DD" w:rsidRPr="00C674B9" w:rsidRDefault="00FF39DD" w:rsidP="00EF16FB">
      <w:pPr>
        <w:pStyle w:val="NumberedList1"/>
        <w:numPr>
          <w:ilvl w:val="0"/>
          <w:numId w:val="22"/>
        </w:numPr>
        <w:tabs>
          <w:tab w:val="left" w:pos="360"/>
        </w:tabs>
        <w:spacing w:line="260" w:lineRule="exact"/>
        <w:rPr>
          <w:rFonts w:cs="Arial"/>
        </w:rPr>
      </w:pPr>
      <w:r w:rsidRPr="00C674B9">
        <w:rPr>
          <w:rFonts w:cs="Arial"/>
          <w:lang w:val="pt-BR" w:bidi="pt-BR"/>
        </w:rPr>
        <w:t>Clique no botão “OK” para aplicar as alterações.</w:t>
      </w:r>
    </w:p>
    <w:p w14:paraId="2EED13AF" w14:textId="77777777" w:rsidR="00FF39DD" w:rsidRPr="00C674B9" w:rsidRDefault="00FF39DD" w:rsidP="00FF39DD">
      <w:pPr>
        <w:pStyle w:val="NumberedList1"/>
        <w:numPr>
          <w:ilvl w:val="0"/>
          <w:numId w:val="0"/>
        </w:numPr>
        <w:tabs>
          <w:tab w:val="left" w:pos="360"/>
        </w:tabs>
        <w:spacing w:line="260" w:lineRule="exact"/>
        <w:rPr>
          <w:rFonts w:cs="Arial"/>
        </w:rPr>
      </w:pPr>
    </w:p>
    <w:p w14:paraId="0BA3E0F1" w14:textId="1ECB8FDD" w:rsidR="00FF39DD" w:rsidRPr="00C674B9" w:rsidRDefault="00FF39DD" w:rsidP="00FF39DD">
      <w:pPr>
        <w:pStyle w:val="Heading5"/>
        <w:rPr>
          <w:rFonts w:cs="Arial"/>
        </w:rPr>
      </w:pPr>
      <w:r w:rsidRPr="00C674B9">
        <w:rPr>
          <w:rFonts w:cs="Arial"/>
          <w:noProof/>
          <w:lang w:val="en-US" w:eastAsia="ja-JP"/>
        </w:rPr>
        <w:drawing>
          <wp:inline distT="0" distB="0" distL="0" distR="0" wp14:anchorId="4EC1E368" wp14:editId="7F3DF0CF">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674B9">
        <w:rPr>
          <w:rFonts w:cs="Arial"/>
          <w:lang w:val="pt-BR" w:bidi="pt-BR"/>
        </w:rPr>
        <w:t>Para configurar permissões no Banco de Dados do Catálogo do SQL Server 2014 Reporting Services</w:t>
      </w:r>
    </w:p>
    <w:p w14:paraId="48093F7F" w14:textId="6A2E3CDB" w:rsidR="00285386" w:rsidRPr="00C674B9" w:rsidRDefault="00285386" w:rsidP="00FF39DD">
      <w:pPr>
        <w:pStyle w:val="NumberedList1"/>
        <w:numPr>
          <w:ilvl w:val="0"/>
          <w:numId w:val="40"/>
        </w:numPr>
        <w:tabs>
          <w:tab w:val="left" w:pos="360"/>
        </w:tabs>
        <w:spacing w:line="260" w:lineRule="exact"/>
        <w:rPr>
          <w:rStyle w:val="UserInputNon-localizable"/>
          <w:rFonts w:cs="Arial"/>
          <w:b w:val="0"/>
          <w:szCs w:val="20"/>
        </w:rPr>
      </w:pPr>
      <w:r w:rsidRPr="00C674B9">
        <w:rPr>
          <w:rFonts w:cs="Arial"/>
          <w:lang w:val="pt-BR" w:bidi="pt-BR"/>
        </w:rPr>
        <w:t>No SQL Server Management Studio, para a instância do Mecanismo de Banco de Dados do SQL Server, que hospeda o Banco de dados de catálogo SSRS, crie um logon para “</w:t>
      </w:r>
      <w:r w:rsidR="005C408E" w:rsidRPr="00C674B9">
        <w:rPr>
          <w:rStyle w:val="UserInputNon-localizable"/>
          <w:rFonts w:cs="Arial"/>
          <w:lang w:val="pt-BR" w:bidi="pt-BR"/>
        </w:rPr>
        <w:t>SSRSMPLowPriv”.</w:t>
      </w:r>
    </w:p>
    <w:p w14:paraId="662A4E8D" w14:textId="56AF040C" w:rsidR="00FF39DD" w:rsidRPr="00C674B9" w:rsidRDefault="00FF39DD" w:rsidP="00FF39DD">
      <w:pPr>
        <w:pStyle w:val="NumberedList1"/>
        <w:numPr>
          <w:ilvl w:val="0"/>
          <w:numId w:val="40"/>
        </w:numPr>
        <w:tabs>
          <w:tab w:val="left" w:pos="360"/>
        </w:tabs>
        <w:spacing w:line="260" w:lineRule="exact"/>
        <w:rPr>
          <w:rFonts w:cs="Arial"/>
        </w:rPr>
      </w:pPr>
      <w:r w:rsidRPr="00C674B9">
        <w:rPr>
          <w:rFonts w:cs="Arial"/>
          <w:lang w:val="pt-BR" w:bidi="pt-BR"/>
        </w:rPr>
        <w:t xml:space="preserve">Crie um usuário </w:t>
      </w:r>
      <w:r w:rsidR="005C408E" w:rsidRPr="00C674B9">
        <w:rPr>
          <w:rStyle w:val="UserInputNon-localizable"/>
          <w:rFonts w:cs="Arial"/>
          <w:lang w:val="pt-BR" w:bidi="pt-BR"/>
        </w:rPr>
        <w:t>SSRSMPLowPriv</w:t>
      </w:r>
      <w:r w:rsidRPr="00C674B9">
        <w:rPr>
          <w:rFonts w:cs="Arial"/>
          <w:lang w:val="pt-BR" w:bidi="pt-BR"/>
        </w:rPr>
        <w:t xml:space="preserve"> nos bancos de dados do Catálogo SSRS e Temporário.</w:t>
      </w:r>
    </w:p>
    <w:p w14:paraId="219037AA" w14:textId="5D394010" w:rsidR="00FF39DD" w:rsidRPr="00C674B9" w:rsidRDefault="00FF39DD" w:rsidP="00FF39DD">
      <w:pPr>
        <w:pStyle w:val="NumberedList1"/>
        <w:numPr>
          <w:ilvl w:val="0"/>
          <w:numId w:val="40"/>
        </w:numPr>
        <w:tabs>
          <w:tab w:val="left" w:pos="360"/>
        </w:tabs>
        <w:spacing w:line="260" w:lineRule="exact"/>
        <w:rPr>
          <w:rFonts w:cs="Arial"/>
        </w:rPr>
      </w:pPr>
      <w:r w:rsidRPr="00C674B9">
        <w:rPr>
          <w:rFonts w:cs="Arial"/>
          <w:lang w:val="pt-BR" w:bidi="pt-BR"/>
        </w:rPr>
        <w:t xml:space="preserve">Atribua a função db_datareader a </w:t>
      </w:r>
      <w:r w:rsidR="005C408E" w:rsidRPr="00C674B9">
        <w:rPr>
          <w:rStyle w:val="UserInputNon-localizable"/>
          <w:rFonts w:cs="Arial"/>
          <w:lang w:val="pt-BR" w:bidi="pt-BR"/>
        </w:rPr>
        <w:t xml:space="preserve">SSRSMPLowPriv </w:t>
      </w:r>
      <w:r w:rsidRPr="00C674B9">
        <w:rPr>
          <w:rFonts w:cs="Arial"/>
          <w:lang w:val="pt-BR" w:bidi="pt-BR"/>
        </w:rPr>
        <w:t>nos bancos de dados do Catálogo SSRS e Temporário.</w:t>
      </w:r>
    </w:p>
    <w:p w14:paraId="65C8C441" w14:textId="2E41D765" w:rsidR="005C408E" w:rsidRPr="00C674B9" w:rsidRDefault="005C408E" w:rsidP="00387C76">
      <w:pPr>
        <w:pStyle w:val="Heading5"/>
        <w:rPr>
          <w:rFonts w:cs="Arial"/>
        </w:rPr>
      </w:pPr>
      <w:r w:rsidRPr="00C674B9">
        <w:rPr>
          <w:rFonts w:cs="Arial"/>
          <w:noProof/>
          <w:lang w:val="en-US" w:eastAsia="ja-JP"/>
        </w:rPr>
        <w:drawing>
          <wp:inline distT="0" distB="0" distL="0" distR="0" wp14:anchorId="7141AE08" wp14:editId="7FBE4E6E">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674B9">
        <w:rPr>
          <w:rFonts w:cs="Arial"/>
          <w:lang w:val="pt-BR" w:bidi="pt-BR"/>
        </w:rPr>
        <w:t>Para configurar permissões no Servidor de Gerenciamento do System Center Operations Manager</w:t>
      </w:r>
    </w:p>
    <w:p w14:paraId="1FAF81A3" w14:textId="555B4E00" w:rsidR="005C408E" w:rsidRPr="00C674B9" w:rsidRDefault="005C408E" w:rsidP="005C408E">
      <w:pPr>
        <w:pStyle w:val="NumberedList1"/>
        <w:numPr>
          <w:ilvl w:val="0"/>
          <w:numId w:val="47"/>
        </w:numPr>
        <w:tabs>
          <w:tab w:val="left" w:pos="360"/>
        </w:tabs>
        <w:spacing w:line="260" w:lineRule="exact"/>
        <w:rPr>
          <w:rFonts w:cs="Arial"/>
        </w:rPr>
      </w:pPr>
      <w:r w:rsidRPr="00C674B9">
        <w:rPr>
          <w:rFonts w:cs="Arial"/>
          <w:lang w:val="pt-BR" w:bidi="pt-BR"/>
        </w:rPr>
        <w:t xml:space="preserve">Conceda permissões de Administrador Local à </w:t>
      </w:r>
      <w:r w:rsidRPr="00C674B9">
        <w:rPr>
          <w:rStyle w:val="UserInputNon-localizable"/>
          <w:rFonts w:cs="Arial"/>
          <w:lang w:val="pt-BR" w:bidi="pt-BR"/>
        </w:rPr>
        <w:t>conta</w:t>
      </w:r>
      <w:r w:rsidRPr="00C674B9">
        <w:rPr>
          <w:rStyle w:val="UserInputNon-localizable"/>
          <w:rFonts w:cs="Arial"/>
          <w:b w:val="0"/>
          <w:lang w:val="pt-BR" w:bidi="pt-BR"/>
        </w:rPr>
        <w:t xml:space="preserve"> SSRSSDK</w:t>
      </w:r>
      <w:r w:rsidRPr="00C674B9">
        <w:rPr>
          <w:rFonts w:cs="Arial"/>
          <w:lang w:val="pt-BR" w:bidi="pt-BR"/>
        </w:rPr>
        <w:t>.</w:t>
      </w:r>
    </w:p>
    <w:p w14:paraId="3C3FD5C5" w14:textId="311DA628" w:rsidR="006355AB" w:rsidRPr="00C674B9" w:rsidRDefault="006355AB" w:rsidP="00387C76">
      <w:pPr>
        <w:pStyle w:val="Heading5"/>
        <w:rPr>
          <w:rFonts w:cs="Arial"/>
        </w:rPr>
      </w:pPr>
      <w:r w:rsidRPr="00C674B9">
        <w:rPr>
          <w:rFonts w:cs="Arial"/>
          <w:noProof/>
          <w:lang w:val="en-US" w:eastAsia="ja-JP"/>
        </w:rPr>
        <w:drawing>
          <wp:inline distT="0" distB="0" distL="0" distR="0" wp14:anchorId="0A2368EC" wp14:editId="0B7CCD0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674B9">
        <w:rPr>
          <w:rFonts w:cs="Arial"/>
          <w:lang w:val="pt-BR" w:bidi="pt-BR"/>
        </w:rPr>
        <w:t>Para configurar permissões no System Center Operations Manager</w:t>
      </w:r>
    </w:p>
    <w:p w14:paraId="597C1D27" w14:textId="649889DF" w:rsidR="006355AB" w:rsidRPr="00C674B9" w:rsidRDefault="006355AB" w:rsidP="006355AB">
      <w:pPr>
        <w:pStyle w:val="ListParagraph"/>
        <w:numPr>
          <w:ilvl w:val="0"/>
          <w:numId w:val="41"/>
        </w:numPr>
        <w:rPr>
          <w:rFonts w:ascii="Arial" w:hAnsi="Arial" w:cs="Arial"/>
        </w:rPr>
      </w:pPr>
      <w:r w:rsidRPr="00C674B9">
        <w:rPr>
          <w:rFonts w:ascii="Arial" w:hAnsi="Arial" w:cs="Arial"/>
          <w:lang w:val="pt-BR" w:bidi="pt-BR"/>
        </w:rPr>
        <w:t>Abra o Console do SCOM e navegue até o painel “Administração”.</w:t>
      </w:r>
    </w:p>
    <w:p w14:paraId="46C73DBE" w14:textId="21AF15DD" w:rsidR="006355AB" w:rsidRPr="00C674B9" w:rsidRDefault="006355AB" w:rsidP="006355AB">
      <w:pPr>
        <w:pStyle w:val="ListParagraph"/>
        <w:numPr>
          <w:ilvl w:val="0"/>
          <w:numId w:val="41"/>
        </w:numPr>
        <w:rPr>
          <w:rFonts w:ascii="Arial" w:hAnsi="Arial" w:cs="Arial"/>
        </w:rPr>
      </w:pPr>
      <w:r w:rsidRPr="00C674B9">
        <w:rPr>
          <w:rFonts w:ascii="Arial" w:hAnsi="Arial" w:cs="Arial"/>
          <w:lang w:val="pt-BR" w:bidi="pt-BR"/>
        </w:rPr>
        <w:t>Selecione a exibição “Funções de Usuário” (localizada na pasta “Segurança”).</w:t>
      </w:r>
    </w:p>
    <w:p w14:paraId="49AD8AB5" w14:textId="729C7795" w:rsidR="006355AB" w:rsidRPr="00C674B9" w:rsidRDefault="00EA7984" w:rsidP="006355AB">
      <w:pPr>
        <w:pStyle w:val="ListParagraph"/>
        <w:numPr>
          <w:ilvl w:val="0"/>
          <w:numId w:val="41"/>
        </w:numPr>
        <w:rPr>
          <w:rFonts w:ascii="Arial" w:hAnsi="Arial" w:cs="Arial"/>
        </w:rPr>
      </w:pPr>
      <w:r w:rsidRPr="00C674B9">
        <w:rPr>
          <w:rFonts w:ascii="Arial" w:hAnsi="Arial" w:cs="Arial"/>
          <w:lang w:val="pt-BR" w:bidi="pt-BR"/>
        </w:rPr>
        <w:t>Clique com o botão direito do mouse na função “Operadores do Operations Manager” e clique em “Propriedades” no menu de contexto.</w:t>
      </w:r>
    </w:p>
    <w:p w14:paraId="29ABC4AA" w14:textId="77A48211" w:rsidR="006355AB" w:rsidRPr="00C674B9" w:rsidRDefault="006355AB" w:rsidP="006355AB">
      <w:pPr>
        <w:pStyle w:val="ListParagraph"/>
        <w:numPr>
          <w:ilvl w:val="0"/>
          <w:numId w:val="41"/>
        </w:numPr>
        <w:rPr>
          <w:rFonts w:ascii="Arial" w:hAnsi="Arial" w:cs="Arial"/>
        </w:rPr>
      </w:pPr>
      <w:r w:rsidRPr="00C674B9">
        <w:rPr>
          <w:rFonts w:ascii="Arial" w:hAnsi="Arial" w:cs="Arial"/>
          <w:lang w:val="pt-BR" w:bidi="pt-BR"/>
        </w:rPr>
        <w:t>Na guia “Propriedades Gerais”, clique no botão “Adicionar”.</w:t>
      </w:r>
    </w:p>
    <w:p w14:paraId="34EA427B" w14:textId="4C19BC22" w:rsidR="006355AB" w:rsidRPr="00C674B9" w:rsidRDefault="006355AB" w:rsidP="006355AB">
      <w:pPr>
        <w:pStyle w:val="ListParagraph"/>
        <w:numPr>
          <w:ilvl w:val="0"/>
          <w:numId w:val="41"/>
        </w:numPr>
        <w:rPr>
          <w:rStyle w:val="UserInputNon-localizable"/>
          <w:rFonts w:ascii="Arial" w:hAnsi="Arial" w:cs="Arial"/>
          <w:b w:val="0"/>
          <w:szCs w:val="22"/>
        </w:rPr>
      </w:pPr>
      <w:r w:rsidRPr="00C674B9">
        <w:rPr>
          <w:rFonts w:ascii="Arial" w:hAnsi="Arial" w:cs="Arial"/>
          <w:lang w:val="pt-BR" w:bidi="pt-BR"/>
        </w:rPr>
        <w:t xml:space="preserve">Encontre o usuário </w:t>
      </w:r>
      <w:r w:rsidRPr="00C674B9">
        <w:rPr>
          <w:rStyle w:val="UserInputNon-localizable"/>
          <w:rFonts w:ascii="Arial" w:hAnsi="Arial" w:cs="Arial"/>
          <w:lang w:val="pt-BR" w:bidi="pt-BR"/>
        </w:rPr>
        <w:t xml:space="preserve">SSRSSDK </w:t>
      </w:r>
      <w:r w:rsidRPr="00C674B9">
        <w:rPr>
          <w:rStyle w:val="UserInputNon-localizable"/>
          <w:rFonts w:ascii="Arial" w:hAnsi="Arial" w:cs="Arial"/>
          <w:b w:val="0"/>
          <w:lang w:val="pt-BR" w:bidi="pt-BR"/>
        </w:rPr>
        <w:t>e clique em “OK”.</w:t>
      </w:r>
    </w:p>
    <w:p w14:paraId="23E2BA81" w14:textId="2330BA4F" w:rsidR="006355AB" w:rsidRPr="00C674B9" w:rsidRDefault="006355AB" w:rsidP="006355AB">
      <w:pPr>
        <w:pStyle w:val="ListParagraph"/>
        <w:numPr>
          <w:ilvl w:val="0"/>
          <w:numId w:val="41"/>
        </w:numPr>
        <w:rPr>
          <w:rFonts w:ascii="Arial" w:hAnsi="Arial" w:cs="Arial"/>
        </w:rPr>
      </w:pPr>
      <w:r w:rsidRPr="00C674B9">
        <w:rPr>
          <w:rStyle w:val="UserInputNon-localizable"/>
          <w:rFonts w:ascii="Arial" w:hAnsi="Arial" w:cs="Arial"/>
          <w:b w:val="0"/>
          <w:lang w:val="pt-BR" w:bidi="pt-BR"/>
        </w:rPr>
        <w:t>Clique no botão “OK” para aplicar as alterações e feche a caixa de diálogo “Propriedades da Função de Usuário”.</w:t>
      </w:r>
    </w:p>
    <w:p w14:paraId="2FC60858" w14:textId="77777777" w:rsidR="006355AB" w:rsidRPr="00C674B9" w:rsidRDefault="006355AB" w:rsidP="006355AB">
      <w:pPr>
        <w:rPr>
          <w:rFonts w:cs="Arial"/>
        </w:rPr>
      </w:pPr>
    </w:p>
    <w:p w14:paraId="23806F0E" w14:textId="36C4C752" w:rsidR="008F215A" w:rsidRPr="00C674B9" w:rsidRDefault="002F67CA" w:rsidP="00387C76">
      <w:pPr>
        <w:pStyle w:val="Heading5"/>
        <w:rPr>
          <w:rFonts w:cs="Arial"/>
        </w:rPr>
      </w:pPr>
      <w:r w:rsidRPr="00C674B9">
        <w:rPr>
          <w:rFonts w:cs="Arial"/>
          <w:noProof/>
          <w:lang w:val="en-US" w:eastAsia="ja-JP"/>
        </w:rPr>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C674B9">
        <w:rPr>
          <w:rFonts w:cs="Arial"/>
          <w:lang w:val="pt-BR" w:bidi="pt-BR"/>
        </w:rPr>
        <w:t xml:space="preserve">Para configurar o System Center Operations Manager </w:t>
      </w:r>
    </w:p>
    <w:p w14:paraId="20AB9F4B" w14:textId="7D1ECF84" w:rsidR="00ED3D75" w:rsidRPr="00C674B9" w:rsidRDefault="00ED3D75" w:rsidP="00ED3D75">
      <w:pPr>
        <w:pStyle w:val="NumberedList1"/>
        <w:numPr>
          <w:ilvl w:val="0"/>
          <w:numId w:val="27"/>
        </w:numPr>
        <w:tabs>
          <w:tab w:val="left" w:pos="360"/>
        </w:tabs>
        <w:spacing w:line="260" w:lineRule="exact"/>
        <w:rPr>
          <w:rFonts w:cs="Arial"/>
        </w:rPr>
      </w:pPr>
      <w:r w:rsidRPr="00C674B9">
        <w:rPr>
          <w:rFonts w:cs="Arial"/>
          <w:lang w:val="pt-BR" w:bidi="pt-BR"/>
        </w:rPr>
        <w:t>Importe o Pacote de Gerenciamento do SQL Server se ele ainda não tiver sido importado.</w:t>
      </w:r>
    </w:p>
    <w:p w14:paraId="730AB9CA" w14:textId="0C312047" w:rsidR="00ED3D75" w:rsidRPr="00C674B9" w:rsidRDefault="00ED3D75" w:rsidP="00ED3D75">
      <w:pPr>
        <w:pStyle w:val="NumberedList1"/>
        <w:numPr>
          <w:ilvl w:val="0"/>
          <w:numId w:val="27"/>
        </w:numPr>
        <w:tabs>
          <w:tab w:val="left" w:pos="360"/>
        </w:tabs>
        <w:spacing w:line="260" w:lineRule="exact"/>
        <w:rPr>
          <w:rFonts w:cs="Arial"/>
        </w:rPr>
      </w:pPr>
      <w:r w:rsidRPr="00C674B9">
        <w:rPr>
          <w:rFonts w:cs="Arial"/>
          <w:lang w:val="pt-BR" w:bidi="pt-BR"/>
        </w:rPr>
        <w:t xml:space="preserve">Crie as contas Executar Como </w:t>
      </w:r>
      <w:r w:rsidR="006355AB" w:rsidRPr="00C674B9">
        <w:rPr>
          <w:rStyle w:val="UserInputNon-localizable"/>
          <w:rFonts w:cs="Arial"/>
          <w:lang w:val="pt-BR" w:bidi="pt-BR"/>
        </w:rPr>
        <w:t xml:space="preserve">SSRSMonitoring, SSRSDiscovery </w:t>
      </w:r>
      <w:r w:rsidRPr="00C674B9">
        <w:rPr>
          <w:rFonts w:cs="Arial"/>
          <w:lang w:val="pt-BR" w:bidi="pt-BR"/>
        </w:rPr>
        <w:t xml:space="preserve">e </w:t>
      </w:r>
      <w:r w:rsidR="006355AB" w:rsidRPr="00C674B9">
        <w:rPr>
          <w:rStyle w:val="UserInputNon-localizable"/>
          <w:rFonts w:cs="Arial"/>
          <w:lang w:val="pt-BR" w:bidi="pt-BR"/>
        </w:rPr>
        <w:t xml:space="preserve">SSRSSDK </w:t>
      </w:r>
      <w:r w:rsidRPr="00C674B9">
        <w:rPr>
          <w:rFonts w:cs="Arial"/>
          <w:lang w:val="pt-BR" w:bidi="pt-BR"/>
        </w:rPr>
        <w:t xml:space="preserve">com o tipo de conta “Windows”. Para obter mais informações sobre como criar uma conta Executar como, consulte </w:t>
      </w:r>
      <w:hyperlink r:id="rId26" w:history="1">
        <w:r w:rsidRPr="00C674B9">
          <w:rPr>
            <w:rStyle w:val="Hyperlink"/>
            <w:rFonts w:cs="Arial"/>
            <w:lang w:val="pt-BR" w:bidi="pt-BR"/>
          </w:rPr>
          <w:t>Como criar uma conta Executar como no Operations Manager 2007</w:t>
        </w:r>
      </w:hyperlink>
      <w:r w:rsidRPr="00C674B9">
        <w:rPr>
          <w:rFonts w:cs="Arial"/>
          <w:lang w:val="pt-BR" w:bidi="pt-BR"/>
        </w:rPr>
        <w:t xml:space="preserve"> ou </w:t>
      </w:r>
      <w:hyperlink r:id="rId27" w:history="1">
        <w:r w:rsidRPr="00C674B9">
          <w:rPr>
            <w:rStyle w:val="Hyperlink"/>
            <w:rFonts w:cs="Arial"/>
            <w:szCs w:val="20"/>
            <w:lang w:val="pt-BR" w:bidi="pt-BR"/>
          </w:rPr>
          <w:t>Como criar uma conta Executar como no Operations Manager 2012</w:t>
        </w:r>
      </w:hyperlink>
      <w:r w:rsidRPr="00C674B9">
        <w:rPr>
          <w:rFonts w:cs="Arial"/>
          <w:lang w:val="pt-BR" w:bidi="pt-BR"/>
        </w:rPr>
        <w:t xml:space="preserve">. Para obter mais informações sobre os vários tipos de conta Executar como, consulte </w:t>
      </w:r>
      <w:hyperlink r:id="rId28" w:history="1">
        <w:r w:rsidRPr="00C674B9">
          <w:rPr>
            <w:rStyle w:val="Hyperlink"/>
            <w:rFonts w:cs="Arial"/>
            <w:lang w:val="pt-BR" w:bidi="pt-BR"/>
          </w:rPr>
          <w:t>Perfis e contas Executar como no Operations Manager 2007</w:t>
        </w:r>
      </w:hyperlink>
      <w:r w:rsidRPr="00C674B9">
        <w:rPr>
          <w:rFonts w:cs="Arial"/>
          <w:lang w:val="pt-BR" w:bidi="pt-BR"/>
        </w:rPr>
        <w:t xml:space="preserve"> ou </w:t>
      </w:r>
      <w:hyperlink r:id="rId29" w:history="1">
        <w:r w:rsidRPr="00C674B9">
          <w:rPr>
            <w:rStyle w:val="Hyperlink"/>
            <w:rFonts w:cs="Arial"/>
            <w:szCs w:val="20"/>
            <w:lang w:val="pt-BR" w:bidi="pt-BR"/>
          </w:rPr>
          <w:t>Gerenciando contas e perfis Executar como no Operations Manager 2012</w:t>
        </w:r>
      </w:hyperlink>
      <w:r w:rsidRPr="00C674B9">
        <w:rPr>
          <w:rFonts w:cs="Arial"/>
          <w:lang w:val="pt-BR" w:bidi="pt-BR"/>
        </w:rPr>
        <w:t>.</w:t>
      </w:r>
    </w:p>
    <w:p w14:paraId="7D866766" w14:textId="220BF936" w:rsidR="00ED3D75" w:rsidRPr="00C674B9" w:rsidRDefault="00ED3D75" w:rsidP="00ED3D75">
      <w:pPr>
        <w:pStyle w:val="NumberedList1"/>
        <w:numPr>
          <w:ilvl w:val="0"/>
          <w:numId w:val="27"/>
        </w:numPr>
        <w:tabs>
          <w:tab w:val="left" w:pos="360"/>
        </w:tabs>
        <w:spacing w:line="260" w:lineRule="exact"/>
        <w:rPr>
          <w:rFonts w:cs="Arial"/>
        </w:rPr>
      </w:pPr>
      <w:r w:rsidRPr="00C674B9">
        <w:rPr>
          <w:rFonts w:cs="Arial"/>
          <w:lang w:val="pt-BR" w:bidi="pt-BR"/>
        </w:rPr>
        <w:t>No console do System Center Operations Manager, configure os perfis Executar Como da seguinte maneira:</w:t>
      </w:r>
    </w:p>
    <w:p w14:paraId="7F533F48" w14:textId="615D65FE" w:rsidR="00ED3D75" w:rsidRPr="00C674B9" w:rsidRDefault="00ED3D75" w:rsidP="00ED3D75">
      <w:pPr>
        <w:pStyle w:val="NumberedList1"/>
        <w:numPr>
          <w:ilvl w:val="1"/>
          <w:numId w:val="27"/>
        </w:numPr>
        <w:tabs>
          <w:tab w:val="left" w:pos="360"/>
        </w:tabs>
        <w:spacing w:line="260" w:lineRule="exact"/>
        <w:rPr>
          <w:rFonts w:cs="Arial"/>
        </w:rPr>
      </w:pPr>
      <w:r w:rsidRPr="00C674B9">
        <w:rPr>
          <w:rFonts w:cs="Arial"/>
          <w:lang w:val="pt-BR" w:bidi="pt-BR"/>
        </w:rPr>
        <w:t xml:space="preserve">Defina o perfil Executar Como “Perfil Executar Como do Microsoft SQL Server 2014 Reporting Services” para usar a conta Executar Como </w:t>
      </w:r>
      <w:r w:rsidR="006355AB" w:rsidRPr="00C674B9">
        <w:rPr>
          <w:rStyle w:val="UserInputNon-localizable"/>
          <w:rFonts w:cs="Arial"/>
          <w:lang w:val="pt-BR" w:bidi="pt-BR"/>
        </w:rPr>
        <w:t>SSRSDiscovery</w:t>
      </w:r>
      <w:r w:rsidRPr="00C674B9">
        <w:rPr>
          <w:rFonts w:cs="Arial"/>
          <w:lang w:val="pt-BR" w:bidi="pt-BR"/>
        </w:rPr>
        <w:t>.</w:t>
      </w:r>
    </w:p>
    <w:p w14:paraId="7C4AC23B" w14:textId="4E1FE2F6" w:rsidR="00ED3D75" w:rsidRPr="00C674B9" w:rsidRDefault="00ED3D75" w:rsidP="00ED3D75">
      <w:pPr>
        <w:pStyle w:val="NumberedList1"/>
        <w:numPr>
          <w:ilvl w:val="1"/>
          <w:numId w:val="27"/>
        </w:numPr>
        <w:tabs>
          <w:tab w:val="left" w:pos="360"/>
        </w:tabs>
        <w:spacing w:line="260" w:lineRule="exact"/>
        <w:rPr>
          <w:rFonts w:cs="Arial"/>
        </w:rPr>
      </w:pPr>
      <w:r w:rsidRPr="00C674B9">
        <w:rPr>
          <w:rFonts w:cs="Arial"/>
          <w:lang w:val="pt-BR" w:bidi="pt-BR"/>
        </w:rPr>
        <w:t xml:space="preserve">Defina o perfil Executar Como “Perfil Executar Como do Microsoft SQL Server 2014 Reporting Services Monitoring” para usar a conta Executar Como </w:t>
      </w:r>
      <w:r w:rsidR="006355AB" w:rsidRPr="00C674B9">
        <w:rPr>
          <w:rStyle w:val="UserInputNon-localizable"/>
          <w:rFonts w:cs="Arial"/>
          <w:lang w:val="pt-BR" w:bidi="pt-BR"/>
        </w:rPr>
        <w:t>SSRSMonitoring</w:t>
      </w:r>
      <w:r w:rsidRPr="00C674B9">
        <w:rPr>
          <w:rFonts w:cs="Arial"/>
          <w:lang w:val="pt-BR" w:bidi="pt-BR"/>
        </w:rPr>
        <w:t>.</w:t>
      </w:r>
    </w:p>
    <w:p w14:paraId="6B2F04CD" w14:textId="5F21CE0A" w:rsidR="00ED3D75" w:rsidRPr="00C674B9" w:rsidRDefault="00ED3D75" w:rsidP="00ED3D75">
      <w:pPr>
        <w:pStyle w:val="NumberedList1"/>
        <w:numPr>
          <w:ilvl w:val="1"/>
          <w:numId w:val="27"/>
        </w:numPr>
        <w:tabs>
          <w:tab w:val="left" w:pos="360"/>
        </w:tabs>
        <w:spacing w:line="260" w:lineRule="exact"/>
        <w:rPr>
          <w:rFonts w:cs="Arial"/>
        </w:rPr>
      </w:pPr>
      <w:r w:rsidRPr="00C674B9">
        <w:rPr>
          <w:rFonts w:cs="Arial"/>
          <w:lang w:val="pt-BR" w:bidi="pt-BR"/>
        </w:rPr>
        <w:t xml:space="preserve">Defina o perfil Executar Como “Perfil Executar Como do Microsoft SQL Server 2014 Reporting Services SCOM SDK Discovery” para usar a conta Executar Como </w:t>
      </w:r>
      <w:r w:rsidR="006355AB" w:rsidRPr="00C674B9">
        <w:rPr>
          <w:rStyle w:val="UserInputNon-localizable"/>
          <w:rFonts w:cs="Arial"/>
          <w:lang w:val="pt-BR" w:bidi="pt-BR"/>
        </w:rPr>
        <w:t>SSRSSDK</w:t>
      </w:r>
      <w:r w:rsidRPr="00C674B9">
        <w:rPr>
          <w:rFonts w:cs="Arial"/>
          <w:lang w:val="pt-BR" w:bidi="pt-BR"/>
        </w:rPr>
        <w:t>.</w:t>
      </w:r>
    </w:p>
    <w:p w14:paraId="0ED75EDB" w14:textId="77777777" w:rsidR="000F2425" w:rsidRPr="00C674B9" w:rsidRDefault="000F2425" w:rsidP="000F2425">
      <w:pPr>
        <w:rPr>
          <w:rFonts w:cs="Arial"/>
        </w:rPr>
      </w:pPr>
      <w:bookmarkStart w:id="65" w:name="z4"/>
      <w:bookmarkStart w:id="66" w:name="z5"/>
      <w:bookmarkStart w:id="67" w:name="_Ref384943365"/>
      <w:bookmarkEnd w:id="65"/>
      <w:bookmarkEnd w:id="66"/>
    </w:p>
    <w:p w14:paraId="063325AD" w14:textId="77777777" w:rsidR="000F2425" w:rsidRPr="00C674B9" w:rsidRDefault="000F2425">
      <w:pPr>
        <w:spacing w:before="0" w:after="0" w:line="240" w:lineRule="auto"/>
        <w:jc w:val="left"/>
        <w:rPr>
          <w:rFonts w:cs="Arial"/>
        </w:rPr>
      </w:pPr>
      <w:r w:rsidRPr="00C674B9">
        <w:rPr>
          <w:rFonts w:cs="Arial"/>
          <w:lang w:val="pt-BR" w:bidi="pt-BR"/>
        </w:rPr>
        <w:br w:type="page"/>
      </w:r>
    </w:p>
    <w:p w14:paraId="6D393C66" w14:textId="775EAD81" w:rsidR="000F2425" w:rsidRPr="00C674B9" w:rsidRDefault="000F2425" w:rsidP="000F2425">
      <w:pPr>
        <w:rPr>
          <w:rFonts w:cs="Arial"/>
        </w:rPr>
      </w:pPr>
    </w:p>
    <w:p w14:paraId="2FD795C2" w14:textId="77777777" w:rsidR="0028645B" w:rsidRPr="00C674B9" w:rsidRDefault="0028645B" w:rsidP="00664EA8">
      <w:pPr>
        <w:pStyle w:val="Heading2"/>
        <w:rPr>
          <w:rFonts w:cs="Arial"/>
        </w:rPr>
      </w:pPr>
      <w:bookmarkStart w:id="68" w:name="_Toc469572990"/>
      <w:r w:rsidRPr="00C674B9">
        <w:rPr>
          <w:rFonts w:cs="Arial"/>
          <w:lang w:val="pt-BR" w:bidi="pt-BR"/>
        </w:rPr>
        <w:t>Exibindo informações no Console do Operations Manager</w:t>
      </w:r>
      <w:bookmarkStart w:id="69" w:name="z86a5fb31462d499bb9d453d242491276"/>
      <w:bookmarkEnd w:id="67"/>
      <w:bookmarkEnd w:id="68"/>
      <w:bookmarkEnd w:id="69"/>
    </w:p>
    <w:p w14:paraId="06EEC755" w14:textId="785C203B" w:rsidR="00DC2A7D" w:rsidRPr="00C674B9" w:rsidRDefault="00DC2A7D" w:rsidP="00387C76">
      <w:pPr>
        <w:pStyle w:val="Heading3"/>
        <w:rPr>
          <w:rFonts w:cs="Arial"/>
        </w:rPr>
      </w:pPr>
      <w:bookmarkStart w:id="70" w:name="_Toc469572991"/>
      <w:r w:rsidRPr="00C674B9">
        <w:rPr>
          <w:rFonts w:cs="Arial"/>
          <w:lang w:val="pt-BR" w:bidi="pt-BR"/>
        </w:rPr>
        <w:t>Painéis e exibições (genéricos) independentes de versão</w:t>
      </w:r>
      <w:bookmarkEnd w:id="70"/>
    </w:p>
    <w:p w14:paraId="1448CE69" w14:textId="79A52ADF" w:rsidR="00A304C5" w:rsidRPr="00C674B9" w:rsidRDefault="00DC2A7D" w:rsidP="009C46D9">
      <w:pPr>
        <w:rPr>
          <w:rFonts w:cs="Arial"/>
        </w:rPr>
      </w:pPr>
      <w:r w:rsidRPr="00C674B9">
        <w:rPr>
          <w:rFonts w:cs="Arial"/>
          <w:lang w:val="pt-BR" w:bidi="pt-BR"/>
        </w:rPr>
        <w:t>Este pacote de gerenciamento usa a estrutura de pasta comum introduzida na primeira versão do Pacote de Gerenciamento para SQL Server 2014. As exibições e os painéis a seguir são independentes de versão e mostram informações sobre todas as versões do SQL Server:</w:t>
      </w:r>
    </w:p>
    <w:p w14:paraId="0C56C1C0" w14:textId="7AF3C8F4" w:rsidR="00DC2A7D" w:rsidRPr="00C674B9" w:rsidRDefault="00DC2A7D" w:rsidP="00DC2A7D">
      <w:pPr>
        <w:pStyle w:val="NoSpacing"/>
        <w:rPr>
          <w:rFonts w:ascii="Arial" w:hAnsi="Arial" w:cs="Arial"/>
        </w:rPr>
      </w:pPr>
      <w:r w:rsidRPr="00C674B9">
        <w:rPr>
          <w:rFonts w:ascii="Arial" w:hAnsi="Arial" w:cs="Arial"/>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674B9">
        <w:rPr>
          <w:rFonts w:ascii="Arial" w:hAnsi="Arial" w:cs="Arial"/>
          <w:lang w:val="pt-BR" w:bidi="pt-BR"/>
        </w:rPr>
        <w:t xml:space="preserve"> Microsoft SQL Server </w:t>
      </w:r>
    </w:p>
    <w:p w14:paraId="77538729" w14:textId="77777777" w:rsidR="00DC2A7D" w:rsidRPr="00C674B9" w:rsidRDefault="00DC2A7D" w:rsidP="00DC2A7D">
      <w:pPr>
        <w:pStyle w:val="NoSpacing"/>
        <w:ind w:left="360"/>
        <w:rPr>
          <w:rFonts w:ascii="Arial" w:hAnsi="Arial" w:cs="Arial"/>
        </w:rPr>
      </w:pPr>
      <w:r w:rsidRPr="00C674B9">
        <w:rPr>
          <w:rFonts w:ascii="Arial" w:hAnsi="Arial" w:cs="Arial"/>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674B9">
        <w:rPr>
          <w:rFonts w:ascii="Arial" w:hAnsi="Arial" w:cs="Arial"/>
          <w:lang w:val="pt-BR" w:bidi="pt-BR"/>
        </w:rPr>
        <w:t>Alertas Ativos</w:t>
      </w:r>
    </w:p>
    <w:p w14:paraId="5A753ABC" w14:textId="32FBFBAD" w:rsidR="00DC2A7D" w:rsidRPr="00C674B9" w:rsidRDefault="00C674B9" w:rsidP="00DC2A7D">
      <w:pPr>
        <w:pStyle w:val="NoSpacing"/>
        <w:ind w:left="360"/>
        <w:rPr>
          <w:rFonts w:ascii="Arial" w:hAnsi="Arial" w:cs="Arial"/>
        </w:rPr>
      </w:pPr>
      <w:r w:rsidRPr="00C674B9">
        <w:rPr>
          <w:rFonts w:ascii="Arial" w:hAnsi="Arial" w:cs="Arial"/>
          <w:lang w:val="pt-BR" w:bidi="pt-BR"/>
        </w:rPr>
        <w:pict w14:anchorId="582588BF">
          <v:shape id="Picture 121" o:spid="_x0000_i1029" type="#_x0000_t75" style="width:12.75pt;height:11.25pt;visibility:visible;mso-wrap-style:square">
            <v:imagedata r:id="rId32" o:title=""/>
          </v:shape>
        </w:pict>
      </w:r>
      <w:r w:rsidR="00DC2A7D" w:rsidRPr="00C674B9">
        <w:rPr>
          <w:rFonts w:ascii="Arial" w:hAnsi="Arial" w:cs="Arial"/>
          <w:lang w:val="pt-BR" w:bidi="pt-BR"/>
        </w:rPr>
        <w:t>Funções do SQL Server</w:t>
      </w:r>
    </w:p>
    <w:p w14:paraId="195F411C" w14:textId="7783C74D" w:rsidR="008C0D80" w:rsidRPr="00C674B9" w:rsidRDefault="008C0D80" w:rsidP="008C0D80">
      <w:pPr>
        <w:pStyle w:val="NoSpacing"/>
        <w:ind w:left="360"/>
        <w:rPr>
          <w:rFonts w:ascii="Arial" w:hAnsi="Arial" w:cs="Arial"/>
        </w:rPr>
      </w:pPr>
      <w:r w:rsidRPr="00C674B9">
        <w:rPr>
          <w:rFonts w:ascii="Arial" w:hAnsi="Arial" w:cs="Arial"/>
          <w:noProof/>
          <w:lang w:val="en-US" w:eastAsia="ja-JP"/>
        </w:rPr>
        <w:drawing>
          <wp:inline distT="0" distB="0" distL="0" distR="0" wp14:anchorId="3071D0AD" wp14:editId="6C1B79FC">
            <wp:extent cx="152400" cy="142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674B9">
        <w:rPr>
          <w:rFonts w:ascii="Arial" w:hAnsi="Arial" w:cs="Arial"/>
          <w:lang w:val="pt-BR" w:bidi="pt-BR"/>
        </w:rPr>
        <w:t>Resumo</w:t>
      </w:r>
    </w:p>
    <w:p w14:paraId="5E5B2E77" w14:textId="77777777" w:rsidR="00DC2A7D" w:rsidRPr="00C674B9" w:rsidRDefault="00DC2A7D" w:rsidP="00DC2A7D">
      <w:pPr>
        <w:pStyle w:val="NoSpacing"/>
        <w:ind w:left="360"/>
        <w:rPr>
          <w:rFonts w:ascii="Arial" w:hAnsi="Arial" w:cs="Arial"/>
        </w:rPr>
      </w:pPr>
      <w:r w:rsidRPr="00C674B9">
        <w:rPr>
          <w:rFonts w:ascii="Arial" w:hAnsi="Arial" w:cs="Arial"/>
          <w:noProof/>
          <w:lang w:val="en-US"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674B9">
        <w:rPr>
          <w:rFonts w:ascii="Arial" w:hAnsi="Arial" w:cs="Arial"/>
          <w:lang w:val="pt-BR" w:bidi="pt-BR"/>
        </w:rPr>
        <w:t>Computadores</w:t>
      </w:r>
    </w:p>
    <w:p w14:paraId="5E2768D5" w14:textId="24A00697" w:rsidR="00DC2A7D" w:rsidRPr="00C674B9" w:rsidRDefault="00C674B9" w:rsidP="009C46D9">
      <w:pPr>
        <w:pStyle w:val="NoSpacing"/>
        <w:ind w:left="360"/>
        <w:rPr>
          <w:rFonts w:ascii="Arial" w:hAnsi="Arial" w:cs="Arial"/>
        </w:rPr>
      </w:pPr>
      <w:r w:rsidRPr="00C674B9">
        <w:rPr>
          <w:rFonts w:ascii="Arial" w:hAnsi="Arial" w:cs="Arial"/>
          <w:lang w:val="pt-BR" w:bidi="pt-BR"/>
        </w:rPr>
        <w:pict w14:anchorId="2672FEA7">
          <v:shape id="_x0000_i1030" type="#_x0000_t75" style="width:11.25pt;height:11.25pt;visibility:visible;mso-wrap-style:square">
            <v:imagedata r:id="rId35" o:title=""/>
          </v:shape>
        </w:pict>
      </w:r>
      <w:r w:rsidR="00DC2A7D" w:rsidRPr="00C674B9">
        <w:rPr>
          <w:rFonts w:ascii="Arial" w:hAnsi="Arial" w:cs="Arial"/>
          <w:lang w:val="pt-BR" w:bidi="pt-BR"/>
        </w:rPr>
        <w:t>Status da Tarefa</w:t>
      </w:r>
    </w:p>
    <w:p w14:paraId="437C3304" w14:textId="77777777" w:rsidR="00A304C5" w:rsidRPr="00C674B9" w:rsidRDefault="00A304C5" w:rsidP="009C46D9">
      <w:pPr>
        <w:pStyle w:val="NoSpacing"/>
        <w:ind w:left="360"/>
        <w:rPr>
          <w:rFonts w:ascii="Arial" w:hAnsi="Arial" w:cs="Arial"/>
        </w:rPr>
      </w:pPr>
    </w:p>
    <w:p w14:paraId="2D7B08C9" w14:textId="6E05CEC2" w:rsidR="00DC2A7D" w:rsidRPr="00C674B9" w:rsidRDefault="00A304C5" w:rsidP="009C46D9">
      <w:pPr>
        <w:rPr>
          <w:rFonts w:cs="Arial"/>
        </w:rPr>
      </w:pPr>
      <w:r w:rsidRPr="00C674B9">
        <w:rPr>
          <w:rFonts w:cs="Arial"/>
          <w:lang w:val="pt-BR" w:bidi="pt-BR"/>
        </w:rPr>
        <w:t>O painel “Funções do SQL Server” fornece informações sobre todas as instâncias do Mecanismo de Banco de Dados do SQL Server, SQL Server Reporting Services, SQL Server Analysis Services e SQL Server Integration Services:</w:t>
      </w:r>
    </w:p>
    <w:p w14:paraId="4301CAF5" w14:textId="2E4612C1" w:rsidR="00A304C5" w:rsidRPr="00C674B9" w:rsidRDefault="00A304C5" w:rsidP="009C46D9">
      <w:pPr>
        <w:spacing w:line="240" w:lineRule="auto"/>
        <w:jc w:val="center"/>
        <w:rPr>
          <w:rFonts w:cs="Arial"/>
        </w:rPr>
      </w:pPr>
      <w:r w:rsidRPr="00C674B9">
        <w:rPr>
          <w:rFonts w:cs="Arial"/>
          <w:noProof/>
          <w:lang w:val="en-US"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36">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72CB4D84" w:rsidR="00F672FE" w:rsidRPr="00C674B9" w:rsidRDefault="009C46D9" w:rsidP="00387C76">
      <w:pPr>
        <w:pStyle w:val="Heading3"/>
        <w:rPr>
          <w:rFonts w:cs="Arial"/>
        </w:rPr>
      </w:pPr>
      <w:bookmarkStart w:id="71" w:name="_Toc469572992"/>
      <w:r w:rsidRPr="00C674B9">
        <w:rPr>
          <w:rFonts w:cs="Arial"/>
          <w:lang w:val="pt-BR" w:bidi="pt-BR"/>
        </w:rPr>
        <w:t>Exibições do SQL Server 2014 Reporting Services</w:t>
      </w:r>
      <w:bookmarkEnd w:id="71"/>
    </w:p>
    <w:p w14:paraId="78B999B8" w14:textId="6FD9D8A4" w:rsidR="00F672FE" w:rsidRPr="00C674B9" w:rsidRDefault="005A570A" w:rsidP="00F672FE">
      <w:pPr>
        <w:rPr>
          <w:rFonts w:cs="Arial"/>
        </w:rPr>
      </w:pPr>
      <w:r w:rsidRPr="00C674B9">
        <w:rPr>
          <w:rFonts w:cs="Arial"/>
          <w:lang w:val="pt-BR" w:bidi="pt-BR"/>
        </w:rPr>
        <w:t>O Pacote de Gerenciamento do Microsoft System Center para SQL Server 2014 Reporting Services (Modo Nativo) apresenta um conjunto abrangente de exibições de estado, desempenho e alerta, que pode ser encontrado na pasta dedicada:</w:t>
      </w:r>
    </w:p>
    <w:p w14:paraId="235B7469" w14:textId="66FA07E7" w:rsidR="00F672FE" w:rsidRPr="00C674B9" w:rsidRDefault="002F67CA" w:rsidP="00F672FE">
      <w:pPr>
        <w:ind w:firstLine="360"/>
        <w:rPr>
          <w:rFonts w:cs="Arial"/>
        </w:rPr>
      </w:pPr>
      <w:r w:rsidRPr="00C674B9">
        <w:rPr>
          <w:rFonts w:cs="Arial"/>
          <w:noProof/>
          <w:lang w:val="en-US" w:eastAsia="ja-JP"/>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C674B9">
        <w:rPr>
          <w:rFonts w:cs="Arial"/>
          <w:lang w:val="pt-BR" w:bidi="pt-BR"/>
        </w:rPr>
        <w:t>Monitoramento</w:t>
      </w:r>
    </w:p>
    <w:p w14:paraId="32FA5C43" w14:textId="0D30DFC6" w:rsidR="00F672FE" w:rsidRPr="00C674B9" w:rsidRDefault="002F67CA" w:rsidP="00F672FE">
      <w:pPr>
        <w:ind w:left="360" w:firstLine="360"/>
        <w:rPr>
          <w:rFonts w:cs="Arial"/>
        </w:rPr>
      </w:pPr>
      <w:r w:rsidRPr="00C674B9">
        <w:rPr>
          <w:rFonts w:cs="Arial"/>
          <w:noProof/>
          <w:lang w:val="en-US" w:eastAsia="ja-JP"/>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C674B9">
        <w:rPr>
          <w:rFonts w:cs="Arial"/>
          <w:lang w:val="pt-BR" w:bidi="pt-BR"/>
        </w:rPr>
        <w:t xml:space="preserve">Microsoft SQL Server </w:t>
      </w:r>
    </w:p>
    <w:p w14:paraId="30C01E97" w14:textId="72C40F45" w:rsidR="00F672FE" w:rsidRPr="00C674B9" w:rsidRDefault="002F67CA" w:rsidP="00F672FE">
      <w:pPr>
        <w:ind w:left="720" w:firstLine="360"/>
        <w:rPr>
          <w:rFonts w:cs="Arial"/>
        </w:rPr>
      </w:pPr>
      <w:r w:rsidRPr="00C674B9">
        <w:rPr>
          <w:rFonts w:cs="Arial"/>
          <w:noProof/>
          <w:lang w:val="en-US"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C674B9">
        <w:rPr>
          <w:rFonts w:cs="Arial"/>
          <w:lang w:val="pt-BR" w:bidi="pt-BR"/>
        </w:rPr>
        <w:t>SQL Server Reporting Services</w:t>
      </w:r>
    </w:p>
    <w:p w14:paraId="585BEAA6" w14:textId="6EAFAE90" w:rsidR="00F672FE" w:rsidRPr="00C674B9" w:rsidRDefault="00F672FE" w:rsidP="00F672FE">
      <w:pPr>
        <w:ind w:left="720" w:firstLine="360"/>
        <w:rPr>
          <w:rFonts w:cs="Arial"/>
          <w:b/>
        </w:rPr>
      </w:pPr>
      <w:r w:rsidRPr="00C674B9">
        <w:rPr>
          <w:rFonts w:cs="Arial"/>
          <w:lang w:val="pt-BR" w:bidi="pt-BR"/>
        </w:rPr>
        <w:tab/>
      </w:r>
      <w:r w:rsidR="002F67CA" w:rsidRPr="00C674B9">
        <w:rPr>
          <w:rFonts w:cs="Arial"/>
          <w:noProof/>
          <w:lang w:val="en-US"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674B9">
        <w:rPr>
          <w:rFonts w:cs="Arial"/>
          <w:b/>
          <w:lang w:val="pt-BR" w:bidi="pt-BR"/>
        </w:rPr>
        <w:t>Reporting Services 2014</w:t>
      </w:r>
    </w:p>
    <w:p w14:paraId="482306B5" w14:textId="11598F26" w:rsidR="00F672FE" w:rsidRPr="00C674B9" w:rsidRDefault="002F67CA" w:rsidP="00F672FE">
      <w:pPr>
        <w:pStyle w:val="AlertLabel"/>
        <w:framePr w:wrap="notBeside"/>
        <w:rPr>
          <w:rFonts w:cs="Arial"/>
        </w:rPr>
      </w:pPr>
      <w:r w:rsidRPr="00C674B9">
        <w:rPr>
          <w:rFonts w:cs="Arial"/>
          <w:noProof/>
          <w:lang w:val="en-US"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C674B9">
        <w:rPr>
          <w:rFonts w:cs="Arial"/>
          <w:lang w:val="pt-BR" w:bidi="pt-BR"/>
        </w:rPr>
        <w:t xml:space="preserve">Observação </w:t>
      </w:r>
    </w:p>
    <w:p w14:paraId="02C527F9" w14:textId="53AFF1F3" w:rsidR="00F672FE" w:rsidRPr="00C674B9" w:rsidRDefault="00F672FE" w:rsidP="00F672FE">
      <w:pPr>
        <w:pStyle w:val="AlertText"/>
        <w:rPr>
          <w:rFonts w:cs="Arial"/>
        </w:rPr>
      </w:pPr>
      <w:r w:rsidRPr="00C674B9">
        <w:rPr>
          <w:rFonts w:cs="Arial"/>
          <w:lang w:val="pt-BR" w:bidi="pt-BR"/>
        </w:rPr>
        <w:t>Consulte a seção “</w:t>
      </w:r>
      <w:hyperlink w:anchor="_Appendix:_Management_Pack_1" w:history="1">
        <w:r w:rsidR="00B5718D" w:rsidRPr="00C674B9">
          <w:rPr>
            <w:rStyle w:val="Hyperlink"/>
            <w:rFonts w:cs="Arial"/>
            <w:szCs w:val="20"/>
            <w:lang w:val="pt-BR" w:bidi="pt-BR"/>
          </w:rPr>
          <w:t>Apêndice: exibições e painéis do Pacote de Gerenciamento</w:t>
        </w:r>
      </w:hyperlink>
      <w:r w:rsidRPr="00C674B9">
        <w:rPr>
          <w:rFonts w:cs="Arial"/>
          <w:lang w:val="pt-BR" w:bidi="pt-BR"/>
        </w:rPr>
        <w:t>” deste guia para obter uma lista completa de exibições.</w:t>
      </w:r>
    </w:p>
    <w:p w14:paraId="7BC2ACD6" w14:textId="1CE24BFD" w:rsidR="00F672FE" w:rsidRPr="00C674B9" w:rsidRDefault="002F67CA" w:rsidP="00F672FE">
      <w:pPr>
        <w:pStyle w:val="AlertLabel"/>
        <w:framePr w:wrap="notBeside"/>
        <w:rPr>
          <w:rFonts w:cs="Arial"/>
        </w:rPr>
      </w:pPr>
      <w:r w:rsidRPr="00C674B9">
        <w:rPr>
          <w:rFonts w:cs="Arial"/>
          <w:noProof/>
          <w:lang w:val="en-US"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C674B9">
        <w:rPr>
          <w:rFonts w:cs="Arial"/>
          <w:lang w:val="pt-BR" w:bidi="pt-BR"/>
        </w:rPr>
        <w:t xml:space="preserve">Observação </w:t>
      </w:r>
    </w:p>
    <w:p w14:paraId="2E54CCAC" w14:textId="1FE1CCEC" w:rsidR="00F672FE" w:rsidRPr="00C674B9" w:rsidRDefault="00F672FE" w:rsidP="00F672FE">
      <w:pPr>
        <w:ind w:left="360"/>
        <w:rPr>
          <w:rFonts w:cs="Arial"/>
        </w:rPr>
      </w:pPr>
      <w:r w:rsidRPr="00C674B9">
        <w:rPr>
          <w:rFonts w:cs="Arial"/>
          <w:lang w:val="pt-BR" w:bidi="pt-BR"/>
        </w:rPr>
        <w:t xml:space="preserve">Algumas exibições podem conter uma lista muito longa de objetos ou métricas. Para encontrar um objeto ou grupo de objetos específico, use os botões </w:t>
      </w:r>
      <w:r w:rsidRPr="00C674B9">
        <w:rPr>
          <w:rStyle w:val="UI"/>
          <w:rFonts w:cs="Arial"/>
          <w:lang w:val="pt-BR" w:bidi="pt-BR"/>
        </w:rPr>
        <w:t>Escopo</w:t>
      </w:r>
      <w:r w:rsidRPr="00C674B9">
        <w:rPr>
          <w:rFonts w:cs="Arial"/>
          <w:lang w:val="pt-BR" w:bidi="pt-BR"/>
        </w:rPr>
        <w:t xml:space="preserve">, </w:t>
      </w:r>
      <w:r w:rsidRPr="00C674B9">
        <w:rPr>
          <w:rStyle w:val="UI"/>
          <w:rFonts w:cs="Arial"/>
          <w:lang w:val="pt-BR" w:bidi="pt-BR"/>
        </w:rPr>
        <w:t>Pesquisar</w:t>
      </w:r>
      <w:r w:rsidRPr="00C674B9">
        <w:rPr>
          <w:rFonts w:cs="Arial"/>
          <w:lang w:val="pt-BR" w:bidi="pt-BR"/>
        </w:rPr>
        <w:t xml:space="preserve"> e </w:t>
      </w:r>
      <w:r w:rsidRPr="00C674B9">
        <w:rPr>
          <w:rStyle w:val="UI"/>
          <w:rFonts w:cs="Arial"/>
          <w:lang w:val="pt-BR" w:bidi="pt-BR"/>
        </w:rPr>
        <w:t>Localizar</w:t>
      </w:r>
      <w:r w:rsidRPr="00C674B9">
        <w:rPr>
          <w:rFonts w:cs="Arial"/>
          <w:lang w:val="pt-BR" w:bidi="pt-BR"/>
        </w:rPr>
        <w:t xml:space="preserve"> na barra de ferramentas do Operations Manager. Para obter mais informações, confira o artigo “</w:t>
      </w:r>
      <w:hyperlink r:id="rId37" w:history="1">
        <w:r w:rsidR="00D057C4" w:rsidRPr="00C674B9">
          <w:rPr>
            <w:rStyle w:val="Hyperlink"/>
            <w:rFonts w:cs="Arial"/>
            <w:szCs w:val="20"/>
            <w:lang w:val="pt-BR" w:bidi="pt-BR"/>
          </w:rPr>
          <w:t>Localizando dados e objetos nos Consoles do Operations Manager</w:t>
        </w:r>
      </w:hyperlink>
      <w:r w:rsidRPr="00C674B9">
        <w:rPr>
          <w:rFonts w:cs="Arial"/>
          <w:lang w:val="pt-BR" w:bidi="pt-BR"/>
        </w:rPr>
        <w:t>” na Ajuda do Operations Manager.</w:t>
      </w:r>
    </w:p>
    <w:p w14:paraId="2F7FCEA8" w14:textId="54C2FA25" w:rsidR="00745BFA" w:rsidRPr="00C674B9" w:rsidRDefault="00745BFA" w:rsidP="00387C76">
      <w:pPr>
        <w:pStyle w:val="Heading3"/>
        <w:rPr>
          <w:rFonts w:cs="Arial"/>
        </w:rPr>
      </w:pPr>
      <w:bookmarkStart w:id="72" w:name="_Toc469572993"/>
      <w:r w:rsidRPr="00C674B9">
        <w:rPr>
          <w:rFonts w:cs="Arial"/>
          <w:lang w:val="pt-BR" w:bidi="pt-BR"/>
        </w:rPr>
        <w:t>Painéis</w:t>
      </w:r>
      <w:bookmarkEnd w:id="72"/>
    </w:p>
    <w:p w14:paraId="27431E39" w14:textId="10B5288D" w:rsidR="00782F78" w:rsidRPr="00C674B9" w:rsidRDefault="0028645B" w:rsidP="00782F78">
      <w:pPr>
        <w:rPr>
          <w:rFonts w:cs="Arial"/>
        </w:rPr>
      </w:pPr>
      <w:r w:rsidRPr="00C674B9">
        <w:rPr>
          <w:rFonts w:cs="Arial"/>
          <w:lang w:val="pt-BR" w:bidi="pt-BR"/>
        </w:rPr>
        <w:t xml:space="preserve">Esse pacote de gerenciamento inclui um conjunto de painéis avançados que fornecem informações detalhadas sobre Instâncias e Implantações do SQL Server 2014 Reporting Services. </w:t>
      </w:r>
    </w:p>
    <w:p w14:paraId="3F94849C" w14:textId="456701B3" w:rsidR="00782F78" w:rsidRPr="00C674B9" w:rsidRDefault="00782F78" w:rsidP="00782F78">
      <w:pPr>
        <w:pStyle w:val="AlertLabel"/>
        <w:framePr w:wrap="notBeside"/>
        <w:rPr>
          <w:rFonts w:cs="Arial"/>
        </w:rPr>
      </w:pPr>
      <w:r w:rsidRPr="00C674B9">
        <w:rPr>
          <w:rFonts w:cs="Arial"/>
          <w:noProof/>
          <w:lang w:val="en-US" w:eastAsia="ja-JP"/>
        </w:rPr>
        <w:drawing>
          <wp:inline distT="0" distB="0" distL="0" distR="0" wp14:anchorId="298071A5" wp14:editId="19C56958">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674B9">
        <w:rPr>
          <w:rFonts w:cs="Arial"/>
          <w:lang w:val="pt-BR" w:bidi="pt-BR"/>
        </w:rPr>
        <w:t xml:space="preserve">Observação </w:t>
      </w:r>
    </w:p>
    <w:p w14:paraId="3FB01AF4" w14:textId="7A3037DD" w:rsidR="00782F78" w:rsidRPr="00C674B9" w:rsidRDefault="00782F78" w:rsidP="00782F78">
      <w:pPr>
        <w:ind w:left="360"/>
        <w:rPr>
          <w:rFonts w:cs="Arial"/>
        </w:rPr>
      </w:pPr>
      <w:r w:rsidRPr="00C674B9">
        <w:rPr>
          <w:rFonts w:cs="Arial"/>
          <w:lang w:val="pt-BR" w:bidi="pt-BR"/>
        </w:rPr>
        <w:t>Para obter informações detalhadas, veja SQLServerDashboards.doc.</w:t>
      </w:r>
    </w:p>
    <w:p w14:paraId="0F551212" w14:textId="316D4AA2" w:rsidR="00567E6F" w:rsidRPr="00C674B9" w:rsidRDefault="00387C76" w:rsidP="002B7112">
      <w:pPr>
        <w:rPr>
          <w:rFonts w:cs="Arial"/>
        </w:rPr>
      </w:pPr>
      <w:r w:rsidRPr="00C674B9">
        <w:rPr>
          <w:rFonts w:cs="Arial"/>
          <w:lang w:val="pt-BR" w:bidi="pt-BR"/>
        </w:rPr>
        <w:br w:type="page"/>
      </w:r>
    </w:p>
    <w:p w14:paraId="5527DE85" w14:textId="77777777" w:rsidR="003B3ECC" w:rsidRPr="00C674B9" w:rsidRDefault="003B3ECC" w:rsidP="00E43C80">
      <w:pPr>
        <w:pStyle w:val="Heading2"/>
        <w:rPr>
          <w:rFonts w:cs="Arial"/>
        </w:rPr>
      </w:pPr>
      <w:bookmarkStart w:id="73" w:name="_Toc469572994"/>
      <w:r w:rsidRPr="00C674B9">
        <w:rPr>
          <w:rFonts w:cs="Arial"/>
          <w:lang w:val="pt-BR" w:bidi="pt-BR"/>
        </w:rPr>
        <w:t>Links</w:t>
      </w:r>
      <w:bookmarkStart w:id="74" w:name="z875296f2d58e4444bc3f0350fcd3e7ff"/>
      <w:bookmarkEnd w:id="73"/>
      <w:bookmarkEnd w:id="74"/>
    </w:p>
    <w:p w14:paraId="4F5F65CB" w14:textId="10E160BF" w:rsidR="00740909" w:rsidRPr="00C674B9" w:rsidRDefault="00740909" w:rsidP="00740909">
      <w:pPr>
        <w:rPr>
          <w:rFonts w:cs="Arial"/>
        </w:rPr>
      </w:pPr>
      <w:r w:rsidRPr="00C674B9">
        <w:rPr>
          <w:rFonts w:cs="Arial"/>
          <w:lang w:val="pt-BR" w:bidi="pt-BR"/>
        </w:rPr>
        <w:t>Os links a seguir fornecem informações sobre tarefas comuns associadas aos Pacotes de Gerenciamento do System Center:</w:t>
      </w:r>
    </w:p>
    <w:p w14:paraId="19D10F2A" w14:textId="347F44D0" w:rsidR="00740909" w:rsidRPr="00C674B9" w:rsidRDefault="005D5E24" w:rsidP="00740909">
      <w:pPr>
        <w:pStyle w:val="BulletedList1"/>
        <w:numPr>
          <w:ilvl w:val="0"/>
          <w:numId w:val="44"/>
        </w:numPr>
        <w:tabs>
          <w:tab w:val="left" w:pos="360"/>
        </w:tabs>
        <w:spacing w:before="0" w:after="160" w:line="260" w:lineRule="exact"/>
        <w:jc w:val="left"/>
        <w:rPr>
          <w:rFonts w:cs="Arial"/>
        </w:rPr>
      </w:pPr>
      <w:hyperlink r:id="rId38" w:history="1">
        <w:r w:rsidR="00740909" w:rsidRPr="00C674B9">
          <w:rPr>
            <w:rStyle w:val="Hyperlink"/>
            <w:rFonts w:cs="Arial"/>
            <w:lang w:val="pt-BR" w:bidi="pt-BR"/>
          </w:rPr>
          <w:t>Ciclo de vida do pacote de gerenciamento</w:t>
        </w:r>
      </w:hyperlink>
      <w:r w:rsidR="00740909" w:rsidRPr="00C674B9">
        <w:rPr>
          <w:rFonts w:cs="Arial"/>
          <w:lang w:val="pt-BR" w:bidi="pt-BR"/>
        </w:rPr>
        <w:t xml:space="preserve"> </w:t>
      </w:r>
    </w:p>
    <w:p w14:paraId="043F7FC0" w14:textId="117FB98E" w:rsidR="00740909" w:rsidRPr="00C674B9" w:rsidRDefault="005D5E24" w:rsidP="00740909">
      <w:pPr>
        <w:pStyle w:val="BulletedList1"/>
        <w:numPr>
          <w:ilvl w:val="0"/>
          <w:numId w:val="44"/>
        </w:numPr>
        <w:tabs>
          <w:tab w:val="left" w:pos="360"/>
        </w:tabs>
        <w:spacing w:before="0" w:after="160" w:line="260" w:lineRule="exact"/>
        <w:jc w:val="left"/>
        <w:rPr>
          <w:rFonts w:cs="Arial"/>
        </w:rPr>
      </w:pPr>
      <w:hyperlink r:id="rId39" w:history="1">
        <w:r w:rsidR="00740909" w:rsidRPr="00C674B9">
          <w:rPr>
            <w:rStyle w:val="Hyperlink"/>
            <w:rFonts w:cs="Arial"/>
            <w:lang w:val="pt-BR" w:bidi="pt-BR"/>
          </w:rPr>
          <w:t>Como importar um Pacote de Gerenciamento no Operations Manager</w:t>
        </w:r>
      </w:hyperlink>
      <w:r w:rsidR="00740909" w:rsidRPr="00C674B9">
        <w:rPr>
          <w:rFonts w:cs="Arial"/>
          <w:lang w:val="pt-BR" w:bidi="pt-BR"/>
        </w:rPr>
        <w:t xml:space="preserve"> </w:t>
      </w:r>
    </w:p>
    <w:p w14:paraId="131492CA" w14:textId="6BFE35D4" w:rsidR="00740909" w:rsidRPr="00C674B9" w:rsidRDefault="005D5E24" w:rsidP="00740909">
      <w:pPr>
        <w:pStyle w:val="BulletedList1"/>
        <w:numPr>
          <w:ilvl w:val="0"/>
          <w:numId w:val="44"/>
        </w:numPr>
        <w:tabs>
          <w:tab w:val="left" w:pos="360"/>
        </w:tabs>
        <w:spacing w:before="0" w:after="160" w:line="260" w:lineRule="exact"/>
        <w:jc w:val="left"/>
        <w:rPr>
          <w:rFonts w:cs="Arial"/>
        </w:rPr>
      </w:pPr>
      <w:hyperlink r:id="rId40" w:history="1">
        <w:r w:rsidR="00740909" w:rsidRPr="00C674B9">
          <w:rPr>
            <w:rStyle w:val="Hyperlink"/>
            <w:rFonts w:cs="Arial"/>
            <w:szCs w:val="20"/>
            <w:lang w:val="pt-BR" w:bidi="pt-BR"/>
          </w:rPr>
          <w:t>Criando um Pacote de Gerenciamento para substituições</w:t>
        </w:r>
      </w:hyperlink>
      <w:r w:rsidR="00740909" w:rsidRPr="00C674B9">
        <w:rPr>
          <w:rFonts w:cs="Arial"/>
          <w:lang w:val="pt-BR" w:bidi="pt-BR"/>
        </w:rPr>
        <w:t xml:space="preserve"> </w:t>
      </w:r>
    </w:p>
    <w:p w14:paraId="174FFF0A" w14:textId="1263FD88" w:rsidR="00740909" w:rsidRPr="00C674B9" w:rsidRDefault="005D5E24" w:rsidP="00740909">
      <w:pPr>
        <w:pStyle w:val="BulletedList1"/>
        <w:numPr>
          <w:ilvl w:val="0"/>
          <w:numId w:val="44"/>
        </w:numPr>
        <w:tabs>
          <w:tab w:val="left" w:pos="360"/>
        </w:tabs>
        <w:spacing w:before="0" w:after="160" w:line="260" w:lineRule="exact"/>
        <w:jc w:val="left"/>
        <w:rPr>
          <w:rFonts w:cs="Arial"/>
        </w:rPr>
      </w:pPr>
      <w:hyperlink r:id="rId41" w:history="1">
        <w:r w:rsidR="00740909" w:rsidRPr="00C674B9">
          <w:rPr>
            <w:rStyle w:val="Hyperlink"/>
            <w:rFonts w:cs="Arial"/>
            <w:szCs w:val="20"/>
            <w:lang w:val="pt-BR" w:bidi="pt-BR"/>
          </w:rPr>
          <w:t>Gerenciando contas e perfis Executar Como</w:t>
        </w:r>
      </w:hyperlink>
      <w:r w:rsidR="00740909" w:rsidRPr="00C674B9">
        <w:rPr>
          <w:rFonts w:cs="Arial"/>
          <w:lang w:val="pt-BR" w:bidi="pt-BR"/>
        </w:rPr>
        <w:t xml:space="preserve"> </w:t>
      </w:r>
    </w:p>
    <w:p w14:paraId="72F7EA30" w14:textId="2101F318" w:rsidR="00740909" w:rsidRPr="00C674B9" w:rsidRDefault="005D5E24" w:rsidP="00740909">
      <w:pPr>
        <w:pStyle w:val="BulletedList1"/>
        <w:numPr>
          <w:ilvl w:val="0"/>
          <w:numId w:val="44"/>
        </w:numPr>
        <w:tabs>
          <w:tab w:val="left" w:pos="360"/>
        </w:tabs>
        <w:spacing w:before="0" w:after="160" w:line="260" w:lineRule="exact"/>
        <w:jc w:val="left"/>
        <w:rPr>
          <w:rFonts w:cs="Arial"/>
        </w:rPr>
      </w:pPr>
      <w:hyperlink r:id="rId42" w:history="1">
        <w:r w:rsidR="00740909" w:rsidRPr="00C674B9">
          <w:rPr>
            <w:rStyle w:val="Hyperlink"/>
            <w:rFonts w:cs="Arial"/>
            <w:szCs w:val="20"/>
            <w:lang w:val="pt-BR" w:bidi="pt-BR"/>
          </w:rPr>
          <w:t>Como exportar um Pacote de Gerenciamento do Operations Manager</w:t>
        </w:r>
      </w:hyperlink>
      <w:r w:rsidR="00740909" w:rsidRPr="00C674B9">
        <w:rPr>
          <w:rFonts w:cs="Arial"/>
          <w:lang w:val="pt-BR" w:bidi="pt-BR"/>
        </w:rPr>
        <w:t xml:space="preserve"> </w:t>
      </w:r>
    </w:p>
    <w:p w14:paraId="2BE01F30" w14:textId="62D7AB65" w:rsidR="00740909" w:rsidRPr="00C674B9" w:rsidRDefault="005D5E24" w:rsidP="00740909">
      <w:pPr>
        <w:pStyle w:val="BulletedList1"/>
        <w:numPr>
          <w:ilvl w:val="0"/>
          <w:numId w:val="44"/>
        </w:numPr>
        <w:tabs>
          <w:tab w:val="left" w:pos="360"/>
        </w:tabs>
        <w:spacing w:before="0" w:after="160" w:line="260" w:lineRule="exact"/>
        <w:jc w:val="left"/>
        <w:rPr>
          <w:rFonts w:cs="Arial"/>
        </w:rPr>
      </w:pPr>
      <w:hyperlink r:id="rId43" w:history="1">
        <w:r w:rsidR="00740909" w:rsidRPr="00C674B9">
          <w:rPr>
            <w:rStyle w:val="Hyperlink"/>
            <w:rFonts w:cs="Arial"/>
            <w:szCs w:val="20"/>
            <w:lang w:val="pt-BR" w:bidi="pt-BR"/>
          </w:rPr>
          <w:t>Como remover um Pacote de Gerenciamento do Operations Manager</w:t>
        </w:r>
      </w:hyperlink>
      <w:r w:rsidR="00740909" w:rsidRPr="00C674B9">
        <w:rPr>
          <w:rFonts w:cs="Arial"/>
          <w:lang w:val="pt-BR" w:bidi="pt-BR"/>
        </w:rPr>
        <w:t xml:space="preserve"> </w:t>
      </w:r>
    </w:p>
    <w:p w14:paraId="50192FB5" w14:textId="77777777" w:rsidR="00740909" w:rsidRPr="00C674B9" w:rsidRDefault="00740909" w:rsidP="00740909">
      <w:pPr>
        <w:pStyle w:val="BulletedList1"/>
        <w:numPr>
          <w:ilvl w:val="0"/>
          <w:numId w:val="0"/>
        </w:numPr>
        <w:tabs>
          <w:tab w:val="left" w:pos="360"/>
        </w:tabs>
        <w:spacing w:line="260" w:lineRule="exact"/>
        <w:ind w:left="360" w:hanging="360"/>
        <w:rPr>
          <w:rFonts w:cs="Arial"/>
        </w:rPr>
      </w:pPr>
    </w:p>
    <w:p w14:paraId="7148003A" w14:textId="06D72D11" w:rsidR="00740909" w:rsidRPr="00C674B9" w:rsidRDefault="00740909" w:rsidP="00740909">
      <w:pPr>
        <w:pStyle w:val="BulletedList1"/>
        <w:numPr>
          <w:ilvl w:val="0"/>
          <w:numId w:val="0"/>
        </w:numPr>
        <w:tabs>
          <w:tab w:val="left" w:pos="0"/>
        </w:tabs>
        <w:spacing w:line="260" w:lineRule="exact"/>
        <w:rPr>
          <w:rFonts w:cs="Arial"/>
        </w:rPr>
      </w:pPr>
      <w:r w:rsidRPr="00C674B9">
        <w:rPr>
          <w:rFonts w:cs="Arial"/>
          <w:lang w:val="pt-BR" w:bidi="pt-BR"/>
        </w:rPr>
        <w:t xml:space="preserve">Se você já tiver alguma familiaridade com a funcionalidade básica de Pacotes de Gerenciamento e deseja expandir seu conhecimento sobre o Service Pack, confira um curso gratuito do </w:t>
      </w:r>
      <w:hyperlink r:id="rId44" w:history="1">
        <w:r w:rsidRPr="00C674B9">
          <w:rPr>
            <w:rStyle w:val="Hyperlink"/>
            <w:rFonts w:cs="Arial"/>
            <w:szCs w:val="20"/>
            <w:lang w:val="pt-BR" w:bidi="pt-BR"/>
          </w:rPr>
          <w:t>Pacote de Gerenciamento do System Center 2012 R2 Operations Manager</w:t>
        </w:r>
      </w:hyperlink>
      <w:r w:rsidRPr="00C674B9">
        <w:rPr>
          <w:rFonts w:cs="Arial"/>
          <w:lang w:val="pt-BR" w:bidi="pt-BR"/>
        </w:rPr>
        <w:t xml:space="preserve"> na MVA (Microsoft Virtual Academy).</w:t>
      </w:r>
    </w:p>
    <w:p w14:paraId="723DAA3A" w14:textId="02E15D13" w:rsidR="00740909" w:rsidRPr="00C674B9" w:rsidRDefault="003F31D8" w:rsidP="00740909">
      <w:pPr>
        <w:rPr>
          <w:rFonts w:cs="Arial"/>
        </w:rPr>
      </w:pPr>
      <w:r w:rsidRPr="00C674B9">
        <w:rPr>
          <w:rFonts w:cs="Arial"/>
          <w:lang w:val="pt-BR" w:bidi="pt-BR"/>
        </w:rPr>
        <w:t xml:space="preserve">Em caso de dúvidas sobre o Operations Manager e os pacotes de gerenciamento, confira o </w:t>
      </w:r>
      <w:hyperlink r:id="rId45" w:history="1">
        <w:r w:rsidR="00740909" w:rsidRPr="00C674B9">
          <w:rPr>
            <w:rStyle w:val="Hyperlink"/>
            <w:rFonts w:cs="Arial"/>
            <w:lang w:val="pt-BR" w:bidi="pt-BR"/>
          </w:rPr>
          <w:t>fórum da comunidade do System Center Operations Manager</w:t>
        </w:r>
      </w:hyperlink>
      <w:r w:rsidRPr="00C674B9">
        <w:rPr>
          <w:rFonts w:cs="Arial"/>
          <w:lang w:val="pt-BR" w:bidi="pt-BR"/>
        </w:rPr>
        <w:t xml:space="preserve"> (</w:t>
      </w:r>
      <w:hyperlink r:id="rId46" w:history="1">
        <w:r w:rsidR="00740909" w:rsidRPr="00C674B9">
          <w:rPr>
            <w:rStyle w:val="Hyperlink"/>
            <w:rFonts w:cs="Arial"/>
            <w:szCs w:val="20"/>
            <w:lang w:val="pt-BR" w:bidi="pt-BR"/>
          </w:rPr>
          <w:t>http://go.microsoft.com/fwlink/?LinkID=179635</w:t>
        </w:r>
      </w:hyperlink>
      <w:r w:rsidRPr="00C674B9">
        <w:rPr>
          <w:rFonts w:cs="Arial"/>
          <w:lang w:val="pt-BR" w:bidi="pt-BR"/>
        </w:rPr>
        <w:t>).</w:t>
      </w:r>
    </w:p>
    <w:p w14:paraId="42B86855" w14:textId="77777777" w:rsidR="00740909" w:rsidRPr="00C674B9" w:rsidRDefault="00740909" w:rsidP="00740909">
      <w:pPr>
        <w:pStyle w:val="BulletedList1"/>
        <w:numPr>
          <w:ilvl w:val="0"/>
          <w:numId w:val="0"/>
        </w:numPr>
        <w:tabs>
          <w:tab w:val="left" w:pos="360"/>
        </w:tabs>
        <w:spacing w:line="260" w:lineRule="exact"/>
        <w:ind w:left="360" w:hanging="360"/>
        <w:rPr>
          <w:rFonts w:cs="Arial"/>
        </w:rPr>
      </w:pPr>
    </w:p>
    <w:p w14:paraId="3787690F" w14:textId="77777777" w:rsidR="00740909" w:rsidRPr="00C674B9" w:rsidRDefault="00740909" w:rsidP="00740909">
      <w:pPr>
        <w:pStyle w:val="AlertLabel"/>
        <w:framePr w:wrap="notBeside"/>
        <w:rPr>
          <w:rFonts w:cs="Arial"/>
        </w:rPr>
      </w:pPr>
      <w:r w:rsidRPr="00C674B9">
        <w:rPr>
          <w:rFonts w:cs="Arial"/>
          <w:noProof/>
          <w:lang w:val="en-US" w:eastAsia="ja-JP"/>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674B9">
        <w:rPr>
          <w:rFonts w:cs="Arial"/>
          <w:lang w:val="pt-BR" w:bidi="pt-BR"/>
        </w:rPr>
        <w:t xml:space="preserve">Importante </w:t>
      </w:r>
    </w:p>
    <w:p w14:paraId="60D638AB" w14:textId="77777777" w:rsidR="00740909" w:rsidRPr="00C674B9" w:rsidRDefault="00740909" w:rsidP="00740909">
      <w:pPr>
        <w:pStyle w:val="AlertText"/>
        <w:rPr>
          <w:rFonts w:cs="Arial"/>
        </w:rPr>
      </w:pPr>
      <w:r w:rsidRPr="00C674B9">
        <w:rPr>
          <w:rFonts w:cs="Arial"/>
          <w:lang w:val="pt-BR" w:bidi="pt-BR"/>
        </w:rPr>
        <w:t>Todas as informações e o conteúdo apresentados em sites que não sejam da Microsoft são fornecidos pelo proprietário ou pelos usuários do site. A Microsoft não fornece garantias, sejam elas expressas, implícitas ou legais, relativas às informações contidas neste site.</w:t>
      </w:r>
    </w:p>
    <w:p w14:paraId="1488E679" w14:textId="77777777" w:rsidR="00D854D0" w:rsidRPr="00C674B9" w:rsidRDefault="00D854D0" w:rsidP="003B3ECC">
      <w:pPr>
        <w:pStyle w:val="AlertText"/>
        <w:rPr>
          <w:rFonts w:cs="Arial"/>
        </w:rPr>
      </w:pPr>
    </w:p>
    <w:p w14:paraId="3F7CB0BC" w14:textId="62FE7BB5" w:rsidR="00D854D0" w:rsidRPr="00C674B9" w:rsidRDefault="00D854D0" w:rsidP="003B3ECC">
      <w:pPr>
        <w:pStyle w:val="AlertText"/>
        <w:rPr>
          <w:rFonts w:cs="Arial"/>
        </w:rPr>
      </w:pPr>
      <w:r w:rsidRPr="00C674B9">
        <w:rPr>
          <w:rFonts w:cs="Arial"/>
          <w:lang w:val="pt-BR" w:bidi="pt-BR"/>
        </w:rPr>
        <w:br w:type="page"/>
      </w:r>
    </w:p>
    <w:p w14:paraId="713E119B" w14:textId="7155F95A" w:rsidR="00D82B82" w:rsidRPr="00C674B9" w:rsidRDefault="00D82B82" w:rsidP="00D854D0">
      <w:pPr>
        <w:pStyle w:val="Heading2"/>
        <w:jc w:val="left"/>
        <w:rPr>
          <w:rFonts w:cs="Arial"/>
        </w:rPr>
      </w:pPr>
      <w:bookmarkStart w:id="75" w:name="_Appendix:_Management_Pack_1"/>
      <w:bookmarkStart w:id="76" w:name="_Ref384671946"/>
      <w:bookmarkStart w:id="77" w:name="_Ref385866094"/>
      <w:bookmarkStart w:id="78" w:name="_Toc469572995"/>
      <w:bookmarkEnd w:id="75"/>
      <w:r w:rsidRPr="00C674B9">
        <w:rPr>
          <w:rFonts w:cs="Arial"/>
          <w:lang w:val="pt-BR" w:bidi="pt-BR"/>
        </w:rPr>
        <w:t xml:space="preserve">Apêndice: </w:t>
      </w:r>
      <w:bookmarkEnd w:id="76"/>
      <w:r w:rsidRPr="00C674B9">
        <w:rPr>
          <w:rFonts w:cs="Arial"/>
          <w:lang w:val="pt-BR" w:bidi="pt-BR"/>
        </w:rPr>
        <w:t>exibições e painéis</w:t>
      </w:r>
      <w:bookmarkEnd w:id="77"/>
      <w:r w:rsidRPr="00C674B9">
        <w:rPr>
          <w:rFonts w:cs="Arial"/>
          <w:lang w:val="pt-BR" w:bidi="pt-BR"/>
        </w:rPr>
        <w:t xml:space="preserve"> do Pacote de Gerenciamento</w:t>
      </w:r>
      <w:bookmarkEnd w:id="78"/>
    </w:p>
    <w:p w14:paraId="303DE783" w14:textId="77777777" w:rsidR="00DC2A7D" w:rsidRPr="00C674B9" w:rsidRDefault="00DC2A7D" w:rsidP="009C46D9">
      <w:pPr>
        <w:rPr>
          <w:rFonts w:cs="Arial"/>
        </w:rPr>
      </w:pPr>
    </w:p>
    <w:p w14:paraId="5BB3C70B" w14:textId="495FC8CC" w:rsidR="00277CBC" w:rsidRPr="00C674B9" w:rsidRDefault="00277CBC" w:rsidP="00277CBC">
      <w:pPr>
        <w:pStyle w:val="NoSpacing"/>
        <w:rPr>
          <w:rFonts w:ascii="Arial" w:hAnsi="Arial" w:cs="Arial"/>
        </w:rPr>
      </w:pPr>
      <w:r w:rsidRPr="00C674B9">
        <w:rPr>
          <w:rFonts w:ascii="Arial" w:hAnsi="Arial" w:cs="Arial"/>
          <w:noProof/>
          <w:lang w:val="en-US"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674B9">
        <w:rPr>
          <w:rFonts w:ascii="Arial" w:hAnsi="Arial" w:cs="Arial"/>
          <w:lang w:val="pt-BR" w:bidi="pt-BR"/>
        </w:rPr>
        <w:t xml:space="preserve"> Microsoft SQL Server</w:t>
      </w:r>
    </w:p>
    <w:p w14:paraId="1AE7E12B" w14:textId="77777777" w:rsidR="00277CBC" w:rsidRPr="00C674B9" w:rsidRDefault="00277CBC" w:rsidP="009C46D9">
      <w:pPr>
        <w:pStyle w:val="NoSpacing"/>
        <w:ind w:left="360"/>
        <w:rPr>
          <w:rFonts w:ascii="Arial" w:hAnsi="Arial" w:cs="Arial"/>
        </w:rPr>
      </w:pPr>
      <w:r w:rsidRPr="00C674B9">
        <w:rPr>
          <w:rFonts w:ascii="Arial" w:hAnsi="Arial" w:cs="Arial"/>
          <w:noProof/>
          <w:lang w:val="en-US"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674B9">
        <w:rPr>
          <w:rFonts w:ascii="Arial" w:hAnsi="Arial" w:cs="Arial"/>
          <w:lang w:val="pt-BR" w:bidi="pt-BR"/>
        </w:rPr>
        <w:t>Alertas Ativos</w:t>
      </w:r>
    </w:p>
    <w:p w14:paraId="4CB5DEE0" w14:textId="77777777" w:rsidR="00277CBC" w:rsidRPr="00C674B9" w:rsidRDefault="00277CBC" w:rsidP="009C46D9">
      <w:pPr>
        <w:pStyle w:val="NoSpacing"/>
        <w:ind w:left="360"/>
        <w:rPr>
          <w:rFonts w:ascii="Arial" w:hAnsi="Arial" w:cs="Arial"/>
        </w:rPr>
      </w:pPr>
      <w:r w:rsidRPr="00C674B9">
        <w:rPr>
          <w:rFonts w:ascii="Arial" w:hAnsi="Arial" w:cs="Arial"/>
          <w:noProof/>
          <w:lang w:val="en-US" w:eastAsia="ja-JP"/>
        </w:rPr>
        <w:drawing>
          <wp:inline distT="0" distB="0" distL="0" distR="0" wp14:anchorId="25988B7A" wp14:editId="682B91DF">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674B9">
        <w:rPr>
          <w:rFonts w:ascii="Arial" w:hAnsi="Arial" w:cs="Arial"/>
          <w:lang w:val="pt-BR" w:bidi="pt-BR"/>
        </w:rPr>
        <w:t>Funções do SQL Server</w:t>
      </w:r>
    </w:p>
    <w:p w14:paraId="1EBBE307" w14:textId="73E79EFB" w:rsidR="00AD6E7B" w:rsidRPr="00C674B9" w:rsidRDefault="00AD6E7B" w:rsidP="00AD6E7B">
      <w:pPr>
        <w:pStyle w:val="NoSpacing"/>
        <w:ind w:left="360"/>
        <w:rPr>
          <w:rFonts w:ascii="Arial" w:hAnsi="Arial" w:cs="Arial"/>
        </w:rPr>
      </w:pPr>
      <w:r w:rsidRPr="00C674B9">
        <w:rPr>
          <w:rFonts w:ascii="Arial" w:hAnsi="Arial" w:cs="Arial"/>
          <w:noProof/>
          <w:lang w:val="en-US" w:eastAsia="ja-JP"/>
        </w:rPr>
        <w:drawing>
          <wp:inline distT="0" distB="0" distL="0" distR="0" wp14:anchorId="2901440F" wp14:editId="309CB5FD">
            <wp:extent cx="152400" cy="142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674B9">
        <w:rPr>
          <w:rFonts w:ascii="Arial" w:hAnsi="Arial" w:cs="Arial"/>
          <w:lang w:val="pt-BR" w:bidi="pt-BR"/>
        </w:rPr>
        <w:t>Resumo</w:t>
      </w:r>
    </w:p>
    <w:p w14:paraId="78341050" w14:textId="77777777" w:rsidR="00277CBC" w:rsidRPr="00C674B9" w:rsidRDefault="00277CBC" w:rsidP="009C46D9">
      <w:pPr>
        <w:pStyle w:val="NoSpacing"/>
        <w:ind w:left="360"/>
        <w:rPr>
          <w:rFonts w:ascii="Arial" w:hAnsi="Arial" w:cs="Arial"/>
        </w:rPr>
      </w:pPr>
      <w:r w:rsidRPr="00C674B9">
        <w:rPr>
          <w:rFonts w:ascii="Arial" w:hAnsi="Arial" w:cs="Arial"/>
          <w:noProof/>
          <w:lang w:val="en-US"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674B9">
        <w:rPr>
          <w:rFonts w:ascii="Arial" w:hAnsi="Arial" w:cs="Arial"/>
          <w:lang w:val="pt-BR" w:bidi="pt-BR"/>
        </w:rPr>
        <w:t>Computadores</w:t>
      </w:r>
    </w:p>
    <w:p w14:paraId="0062BE35" w14:textId="77777777" w:rsidR="00277CBC" w:rsidRPr="00C674B9" w:rsidRDefault="00277CBC" w:rsidP="009C46D9">
      <w:pPr>
        <w:pStyle w:val="NoSpacing"/>
        <w:ind w:left="360"/>
        <w:rPr>
          <w:rFonts w:ascii="Arial" w:hAnsi="Arial" w:cs="Arial"/>
        </w:rPr>
      </w:pPr>
      <w:r w:rsidRPr="00C674B9">
        <w:rPr>
          <w:rFonts w:ascii="Arial" w:hAnsi="Arial" w:cs="Arial"/>
          <w:noProof/>
          <w:lang w:val="en-US"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674B9">
        <w:rPr>
          <w:rFonts w:ascii="Arial" w:hAnsi="Arial" w:cs="Arial"/>
          <w:lang w:val="pt-BR" w:bidi="pt-BR"/>
        </w:rPr>
        <w:t>Status da Tarefa</w:t>
      </w:r>
    </w:p>
    <w:p w14:paraId="6727B584" w14:textId="774CF284" w:rsidR="00277CBC" w:rsidRPr="00C674B9" w:rsidRDefault="00277CBC" w:rsidP="009C46D9">
      <w:pPr>
        <w:pStyle w:val="NoSpacing"/>
        <w:ind w:left="360"/>
        <w:rPr>
          <w:rFonts w:ascii="Arial" w:hAnsi="Arial" w:cs="Arial"/>
          <w:b/>
        </w:rPr>
      </w:pPr>
      <w:r w:rsidRPr="00C674B9">
        <w:rPr>
          <w:rFonts w:ascii="Arial" w:hAnsi="Arial" w:cs="Arial"/>
          <w:noProof/>
          <w:lang w:val="en-US"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C674B9">
        <w:rPr>
          <w:rFonts w:ascii="Arial" w:hAnsi="Arial" w:cs="Arial"/>
          <w:lang w:val="pt-BR" w:bidi="pt-BR"/>
        </w:rPr>
        <w:t>SQL Server Reporting Services</w:t>
      </w:r>
    </w:p>
    <w:p w14:paraId="3DCAEDBF" w14:textId="47521BF2" w:rsidR="00D854D0" w:rsidRPr="00C674B9" w:rsidRDefault="002F67CA" w:rsidP="009C46D9">
      <w:pPr>
        <w:pStyle w:val="NoSpacing"/>
        <w:ind w:left="720"/>
        <w:rPr>
          <w:rFonts w:ascii="Arial" w:hAnsi="Arial" w:cs="Arial"/>
        </w:rPr>
      </w:pPr>
      <w:r w:rsidRPr="00C674B9">
        <w:rPr>
          <w:rFonts w:ascii="Arial" w:hAnsi="Arial" w:cs="Arial"/>
          <w:noProof/>
          <w:lang w:val="en-US"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27EF" w:rsidRPr="00C674B9">
        <w:rPr>
          <w:rFonts w:ascii="Arial" w:hAnsi="Arial" w:cs="Arial"/>
          <w:lang w:val="pt-BR" w:bidi="pt-BR"/>
        </w:rPr>
        <w:t xml:space="preserve"> Reporting Services 2014</w:t>
      </w:r>
    </w:p>
    <w:p w14:paraId="2D0F9AFE" w14:textId="5F134E7C" w:rsidR="00D854D0" w:rsidRPr="00C674B9" w:rsidRDefault="00D854D0" w:rsidP="009C46D9">
      <w:pPr>
        <w:pStyle w:val="NoSpacing"/>
        <w:ind w:left="720"/>
        <w:rPr>
          <w:rFonts w:ascii="Arial" w:hAnsi="Arial" w:cs="Arial"/>
        </w:rPr>
      </w:pPr>
      <w:r w:rsidRPr="00C674B9">
        <w:rPr>
          <w:rFonts w:ascii="Arial" w:hAnsi="Arial" w:cs="Arial"/>
          <w:lang w:val="pt-BR" w:bidi="pt-BR"/>
        </w:rPr>
        <w:tab/>
      </w:r>
      <w:r w:rsidR="002F67CA" w:rsidRPr="00C674B9">
        <w:rPr>
          <w:rFonts w:ascii="Arial" w:hAnsi="Arial" w:cs="Arial"/>
          <w:noProof/>
          <w:lang w:val="en-US"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674B9">
        <w:rPr>
          <w:rFonts w:ascii="Arial" w:hAnsi="Arial" w:cs="Arial"/>
          <w:lang w:val="pt-BR" w:bidi="pt-BR"/>
        </w:rPr>
        <w:t>Alertas Ativos</w:t>
      </w:r>
    </w:p>
    <w:p w14:paraId="4FEAE247" w14:textId="1581D015" w:rsidR="00F34A45" w:rsidRPr="00C674B9" w:rsidRDefault="00F34A45" w:rsidP="00F34A45">
      <w:pPr>
        <w:pStyle w:val="NoSpacing"/>
        <w:ind w:left="720" w:firstLine="360"/>
        <w:rPr>
          <w:rFonts w:ascii="Arial" w:hAnsi="Arial" w:cs="Arial"/>
        </w:rPr>
      </w:pPr>
      <w:r w:rsidRPr="00C674B9">
        <w:rPr>
          <w:rFonts w:ascii="Arial" w:hAnsi="Arial" w:cs="Arial"/>
          <w:noProof/>
          <w:lang w:val="en-US" w:eastAsia="ja-JP"/>
        </w:rPr>
        <w:drawing>
          <wp:inline distT="0" distB="0" distL="0" distR="0" wp14:anchorId="00F7A99E" wp14:editId="3832D47C">
            <wp:extent cx="152400" cy="142875"/>
            <wp:effectExtent l="0" t="0" r="0" b="9525"/>
            <wp:docPr id="5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674B9">
        <w:rPr>
          <w:rFonts w:ascii="Arial" w:hAnsi="Arial" w:cs="Arial"/>
          <w:lang w:val="pt-BR" w:bidi="pt-BR"/>
        </w:rPr>
        <w:t xml:space="preserve"> Resumo</w:t>
      </w:r>
    </w:p>
    <w:p w14:paraId="09A2743A" w14:textId="0E59A996" w:rsidR="00D854D0" w:rsidRPr="00C674B9" w:rsidRDefault="00D854D0" w:rsidP="008C0D80">
      <w:pPr>
        <w:pStyle w:val="NoSpacing"/>
        <w:ind w:left="720"/>
        <w:rPr>
          <w:rFonts w:ascii="Arial" w:hAnsi="Arial" w:cs="Arial"/>
        </w:rPr>
      </w:pPr>
      <w:r w:rsidRPr="00C674B9">
        <w:rPr>
          <w:rFonts w:ascii="Arial" w:hAnsi="Arial" w:cs="Arial"/>
          <w:lang w:val="pt-BR" w:bidi="pt-BR"/>
        </w:rPr>
        <w:tab/>
      </w:r>
      <w:r w:rsidR="002F67CA" w:rsidRPr="00C674B9">
        <w:rPr>
          <w:rFonts w:ascii="Arial" w:hAnsi="Arial" w:cs="Arial"/>
          <w:noProof/>
          <w:lang w:val="en-US"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674B9">
        <w:rPr>
          <w:rFonts w:ascii="Arial" w:hAnsi="Arial" w:cs="Arial"/>
          <w:lang w:val="pt-BR" w:bidi="pt-BR"/>
        </w:rPr>
        <w:t>Implantações</w:t>
      </w:r>
    </w:p>
    <w:p w14:paraId="0DAE9F11" w14:textId="556DC31C" w:rsidR="00F34A45" w:rsidRPr="00C674B9" w:rsidRDefault="00F34A45" w:rsidP="00F34A45">
      <w:pPr>
        <w:pStyle w:val="NoSpacing"/>
        <w:ind w:left="720" w:firstLine="360"/>
        <w:rPr>
          <w:rFonts w:ascii="Arial" w:hAnsi="Arial" w:cs="Arial"/>
        </w:rPr>
      </w:pPr>
      <w:r w:rsidRPr="00C674B9">
        <w:rPr>
          <w:rFonts w:ascii="Arial" w:hAnsi="Arial" w:cs="Arial"/>
          <w:noProof/>
          <w:lang w:val="en-US" w:eastAsia="ja-JP"/>
        </w:rPr>
        <w:drawing>
          <wp:inline distT="0" distB="0" distL="0" distR="0" wp14:anchorId="7F18FEE7" wp14:editId="7CF7D8CD">
            <wp:extent cx="180975" cy="180975"/>
            <wp:effectExtent l="0" t="0" r="9525" b="952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674B9">
        <w:rPr>
          <w:rFonts w:ascii="Arial" w:hAnsi="Arial" w:cs="Arial"/>
          <w:lang w:val="pt-BR" w:bidi="pt-BR"/>
        </w:rPr>
        <w:t>Instâncias</w:t>
      </w:r>
    </w:p>
    <w:p w14:paraId="29C541FC" w14:textId="03E409C8" w:rsidR="00D854D0" w:rsidRPr="00C674B9" w:rsidRDefault="00D854D0" w:rsidP="009C46D9">
      <w:pPr>
        <w:pStyle w:val="NoSpacing"/>
        <w:ind w:left="720"/>
        <w:rPr>
          <w:rFonts w:ascii="Arial" w:hAnsi="Arial" w:cs="Arial"/>
        </w:rPr>
      </w:pPr>
      <w:r w:rsidRPr="00C674B9">
        <w:rPr>
          <w:rFonts w:ascii="Arial" w:hAnsi="Arial" w:cs="Arial"/>
          <w:lang w:val="pt-BR" w:bidi="pt-BR"/>
        </w:rPr>
        <w:tab/>
      </w:r>
      <w:r w:rsidR="002F67CA" w:rsidRPr="00C674B9">
        <w:rPr>
          <w:rFonts w:ascii="Arial" w:hAnsi="Arial" w:cs="Arial"/>
          <w:noProof/>
          <w:lang w:val="en-US"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674B9">
        <w:rPr>
          <w:rFonts w:ascii="Arial" w:hAnsi="Arial" w:cs="Arial"/>
          <w:lang w:val="pt-BR" w:bidi="pt-BR"/>
        </w:rPr>
        <w:t>Desempenho</w:t>
      </w:r>
    </w:p>
    <w:p w14:paraId="4192B4FA" w14:textId="77777777" w:rsidR="00F34A45" w:rsidRPr="00C674B9" w:rsidRDefault="00F34A45" w:rsidP="00F34A45">
      <w:pPr>
        <w:pStyle w:val="NoSpacing"/>
        <w:ind w:left="720"/>
        <w:rPr>
          <w:rFonts w:ascii="Arial" w:hAnsi="Arial" w:cs="Arial"/>
        </w:rPr>
      </w:pPr>
      <w:r w:rsidRPr="00C674B9">
        <w:rPr>
          <w:rFonts w:ascii="Arial" w:hAnsi="Arial" w:cs="Arial"/>
          <w:lang w:val="pt-BR" w:bidi="pt-BR"/>
        </w:rPr>
        <w:tab/>
      </w:r>
      <w:r w:rsidRPr="00C674B9">
        <w:rPr>
          <w:rFonts w:ascii="Arial" w:hAnsi="Arial" w:cs="Arial"/>
          <w:lang w:val="pt-BR" w:bidi="pt-BR"/>
        </w:rPr>
        <w:tab/>
      </w:r>
      <w:r w:rsidRPr="00C674B9">
        <w:rPr>
          <w:rFonts w:ascii="Arial" w:hAnsi="Arial" w:cs="Arial"/>
          <w:noProof/>
          <w:lang w:val="en-US" w:eastAsia="ja-JP"/>
        </w:rPr>
        <w:drawing>
          <wp:inline distT="0" distB="0" distL="0" distR="0" wp14:anchorId="3435A992" wp14:editId="09B71C3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674B9">
        <w:rPr>
          <w:rFonts w:ascii="Arial" w:hAnsi="Arial" w:cs="Arial"/>
          <w:lang w:val="pt-BR" w:bidi="pt-BR"/>
        </w:rPr>
        <w:t>Desempenho de implantação</w:t>
      </w:r>
    </w:p>
    <w:p w14:paraId="4880490F" w14:textId="7666BF30" w:rsidR="00F34A45" w:rsidRPr="00C674B9" w:rsidRDefault="00F34A45" w:rsidP="00F34A45">
      <w:pPr>
        <w:pStyle w:val="NoSpacing"/>
        <w:ind w:left="720"/>
        <w:rPr>
          <w:rFonts w:ascii="Arial" w:hAnsi="Arial" w:cs="Arial"/>
        </w:rPr>
      </w:pPr>
      <w:r w:rsidRPr="00C674B9">
        <w:rPr>
          <w:rFonts w:ascii="Arial" w:hAnsi="Arial" w:cs="Arial"/>
          <w:lang w:val="pt-BR" w:bidi="pt-BR"/>
        </w:rPr>
        <w:tab/>
      </w:r>
      <w:r w:rsidRPr="00C674B9">
        <w:rPr>
          <w:rFonts w:ascii="Arial" w:hAnsi="Arial" w:cs="Arial"/>
          <w:lang w:val="pt-BR" w:bidi="pt-BR"/>
        </w:rPr>
        <w:tab/>
      </w:r>
      <w:r w:rsidRPr="00C674B9">
        <w:rPr>
          <w:rFonts w:ascii="Arial" w:hAnsi="Arial" w:cs="Arial"/>
          <w:noProof/>
          <w:lang w:val="en-US" w:eastAsia="ja-JP"/>
        </w:rPr>
        <w:drawing>
          <wp:inline distT="0" distB="0" distL="0" distR="0" wp14:anchorId="7C7FA34E" wp14:editId="47A8E5E4">
            <wp:extent cx="152400" cy="14287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674B9">
        <w:rPr>
          <w:rFonts w:ascii="Arial" w:hAnsi="Arial" w:cs="Arial"/>
          <w:lang w:val="pt-BR" w:bidi="pt-BR"/>
        </w:rPr>
        <w:t>Desempenho de instância</w:t>
      </w:r>
    </w:p>
    <w:p w14:paraId="42D26B1B" w14:textId="6AD8F4A7" w:rsidR="00D854D0" w:rsidRPr="00C674B9" w:rsidRDefault="00D854D0" w:rsidP="0067454F">
      <w:pPr>
        <w:rPr>
          <w:rFonts w:cs="Arial"/>
        </w:rPr>
      </w:pPr>
      <w:r w:rsidRPr="00C674B9">
        <w:rPr>
          <w:rFonts w:cs="Arial"/>
          <w:lang w:val="pt-BR" w:bidi="pt-BR"/>
        </w:rPr>
        <w:br w:type="page"/>
      </w:r>
    </w:p>
    <w:p w14:paraId="75365A05" w14:textId="1CCB6A7B" w:rsidR="003B3ECC" w:rsidRPr="00C674B9" w:rsidRDefault="003B3ECC" w:rsidP="00D82B82">
      <w:pPr>
        <w:pStyle w:val="Heading2"/>
        <w:jc w:val="left"/>
        <w:rPr>
          <w:rFonts w:cs="Arial"/>
        </w:rPr>
      </w:pPr>
      <w:bookmarkStart w:id="79" w:name="_Appendix:_Management_Pack"/>
      <w:bookmarkStart w:id="80" w:name="_Ref384671940"/>
      <w:bookmarkStart w:id="81" w:name="_Ref384837856"/>
      <w:bookmarkStart w:id="82" w:name="_Toc469572996"/>
      <w:bookmarkEnd w:id="79"/>
      <w:r w:rsidRPr="00C674B9">
        <w:rPr>
          <w:rFonts w:cs="Arial"/>
          <w:lang w:val="pt-BR" w:bidi="pt-BR"/>
        </w:rPr>
        <w:t>Apêndice: objetos e fluxos de trabalho do Pacote de Gerenciamento</w:t>
      </w:r>
      <w:bookmarkEnd w:id="80"/>
      <w:bookmarkEnd w:id="81"/>
      <w:bookmarkEnd w:id="82"/>
    </w:p>
    <w:p w14:paraId="25E9D8B6" w14:textId="2CA47A99" w:rsidR="00ED3668" w:rsidRPr="00C674B9" w:rsidRDefault="00ED3668" w:rsidP="0032774A">
      <w:pPr>
        <w:rPr>
          <w:rFonts w:cs="Arial"/>
        </w:rPr>
      </w:pPr>
    </w:p>
    <w:p w14:paraId="40F6C107" w14:textId="77777777" w:rsidR="00ED3668" w:rsidRPr="00C674B9" w:rsidRDefault="00ED3668" w:rsidP="0032774A">
      <w:pPr>
        <w:pStyle w:val="Heading3"/>
        <w:rPr>
          <w:rFonts w:cs="Arial"/>
        </w:rPr>
      </w:pPr>
      <w:bookmarkStart w:id="83" w:name="_Toc469572997"/>
      <w:r w:rsidRPr="00C674B9">
        <w:rPr>
          <w:rFonts w:cs="Arial"/>
          <w:lang w:val="pt-BR" w:bidi="pt-BR"/>
        </w:rPr>
        <w:t>Serviço de Integridade</w:t>
      </w:r>
      <w:bookmarkEnd w:id="83"/>
    </w:p>
    <w:p w14:paraId="5557F7FE" w14:textId="77777777" w:rsidR="00ED3668" w:rsidRPr="00C674B9" w:rsidRDefault="00ED3668" w:rsidP="00ED3668">
      <w:pPr>
        <w:spacing w:after="0" w:line="240" w:lineRule="auto"/>
        <w:rPr>
          <w:rFonts w:cs="Arial"/>
        </w:rPr>
      </w:pPr>
      <w:r w:rsidRPr="00C674B9">
        <w:rPr>
          <w:rFonts w:eastAsia="Arial" w:cs="Arial"/>
          <w:color w:val="000000"/>
          <w:lang w:val="pt-BR" w:bidi="pt-BR"/>
        </w:rPr>
        <w:t>Esse tipo representa o Serviço de Integridade do System Center.</w:t>
      </w:r>
    </w:p>
    <w:p w14:paraId="2AD1ABEF" w14:textId="77777777" w:rsidR="00ED3668" w:rsidRPr="00C674B9" w:rsidRDefault="00ED3668" w:rsidP="0032774A">
      <w:pPr>
        <w:pStyle w:val="Heading4"/>
        <w:rPr>
          <w:rFonts w:cs="Arial"/>
        </w:rPr>
      </w:pPr>
      <w:bookmarkStart w:id="84" w:name="_Toc469572998"/>
      <w:r w:rsidRPr="00C674B9">
        <w:rPr>
          <w:rFonts w:cs="Arial"/>
          <w:lang w:val="pt-BR" w:bidi="pt-BR"/>
        </w:rPr>
        <w:t>Serviço de Integridade – Descobertas</w:t>
      </w:r>
      <w:bookmarkEnd w:id="84"/>
    </w:p>
    <w:p w14:paraId="48BDAF70"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Descoberta de Implantação do Modo Nativo</w:t>
      </w:r>
    </w:p>
    <w:p w14:paraId="30003DB2" w14:textId="77777777" w:rsidR="00ED3668" w:rsidRPr="00C674B9" w:rsidRDefault="00ED3668" w:rsidP="00ED3668">
      <w:pPr>
        <w:spacing w:after="0" w:line="240" w:lineRule="auto"/>
        <w:rPr>
          <w:rFonts w:cs="Arial"/>
        </w:rPr>
      </w:pPr>
      <w:r w:rsidRPr="00C674B9">
        <w:rPr>
          <w:rFonts w:eastAsia="Arial" w:cs="Arial"/>
          <w:color w:val="000000"/>
          <w:lang w:val="pt-BR" w:bidi="pt-BR"/>
        </w:rPr>
        <w:t>Esta regra descobre todas as instâncias das Implantações do Modo Nativo do SSRS 2014.</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54E50622" w14:textId="77777777" w:rsidTr="009D7C21">
        <w:trPr>
          <w:trHeight w:val="54"/>
        </w:trPr>
        <w:tc>
          <w:tcPr>
            <w:tcW w:w="54" w:type="dxa"/>
          </w:tcPr>
          <w:p w14:paraId="144B9F9F" w14:textId="77777777" w:rsidR="00ED3668" w:rsidRPr="00C674B9" w:rsidRDefault="00ED3668" w:rsidP="009D7C21">
            <w:pPr>
              <w:pStyle w:val="EmptyCellLayoutStyle"/>
              <w:spacing w:after="0" w:line="240" w:lineRule="auto"/>
              <w:rPr>
                <w:rFonts w:ascii="Arial" w:hAnsi="Arial" w:cs="Arial"/>
              </w:rPr>
            </w:pPr>
          </w:p>
        </w:tc>
        <w:tc>
          <w:tcPr>
            <w:tcW w:w="10395" w:type="dxa"/>
          </w:tcPr>
          <w:p w14:paraId="343754F4" w14:textId="77777777" w:rsidR="00ED3668" w:rsidRPr="00C674B9" w:rsidRDefault="00ED3668" w:rsidP="009D7C21">
            <w:pPr>
              <w:pStyle w:val="EmptyCellLayoutStyle"/>
              <w:spacing w:after="0" w:line="240" w:lineRule="auto"/>
              <w:rPr>
                <w:rFonts w:ascii="Arial" w:hAnsi="Arial" w:cs="Arial"/>
              </w:rPr>
            </w:pPr>
          </w:p>
        </w:tc>
        <w:tc>
          <w:tcPr>
            <w:tcW w:w="149" w:type="dxa"/>
          </w:tcPr>
          <w:p w14:paraId="49C2E557" w14:textId="77777777" w:rsidR="00ED3668" w:rsidRPr="00C674B9" w:rsidRDefault="00ED3668" w:rsidP="009D7C21">
            <w:pPr>
              <w:pStyle w:val="EmptyCellLayoutStyle"/>
              <w:spacing w:after="0" w:line="240" w:lineRule="auto"/>
              <w:rPr>
                <w:rFonts w:ascii="Arial" w:hAnsi="Arial" w:cs="Arial"/>
              </w:rPr>
            </w:pPr>
          </w:p>
        </w:tc>
      </w:tr>
      <w:tr w:rsidR="00ED3668" w:rsidRPr="00C674B9" w14:paraId="3587C814" w14:textId="77777777" w:rsidTr="009D7C21">
        <w:tc>
          <w:tcPr>
            <w:tcW w:w="54" w:type="dxa"/>
          </w:tcPr>
          <w:p w14:paraId="712923C9"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6030833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4EC344"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A5DB40"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D8EE09"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73AEF1D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25EA48"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9B330"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BE28C"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0272897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80D545"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27DD2"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21E59C" w14:textId="77777777" w:rsidR="00ED3668" w:rsidRPr="00C674B9" w:rsidRDefault="00ED3668" w:rsidP="009D7C21">
                  <w:pPr>
                    <w:spacing w:after="0" w:line="240" w:lineRule="auto"/>
                    <w:rPr>
                      <w:rFonts w:cs="Arial"/>
                    </w:rPr>
                  </w:pPr>
                  <w:r w:rsidRPr="00C674B9">
                    <w:rPr>
                      <w:rFonts w:eastAsia="Arial" w:cs="Arial"/>
                      <w:color w:val="000000"/>
                      <w:lang w:val="pt-BR" w:bidi="pt-BR"/>
                    </w:rPr>
                    <w:t>14400</w:t>
                  </w:r>
                </w:p>
              </w:tc>
            </w:tr>
            <w:tr w:rsidR="00ED3668" w:rsidRPr="00C674B9" w14:paraId="04F1F59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11E9A"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001DE"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47F3D" w14:textId="77777777" w:rsidR="00ED3668" w:rsidRPr="00C674B9" w:rsidRDefault="00ED3668" w:rsidP="009D7C21">
                  <w:pPr>
                    <w:spacing w:after="0" w:line="240" w:lineRule="auto"/>
                    <w:rPr>
                      <w:rFonts w:cs="Arial"/>
                    </w:rPr>
                  </w:pPr>
                </w:p>
              </w:tc>
            </w:tr>
            <w:tr w:rsidR="00ED3668" w:rsidRPr="00C674B9" w14:paraId="3781250D"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68798D"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0BF72E"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167B33"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70772F2C" w14:textId="77777777" w:rsidR="00ED3668" w:rsidRPr="00C674B9" w:rsidRDefault="00ED3668" w:rsidP="009D7C21">
            <w:pPr>
              <w:spacing w:after="0" w:line="240" w:lineRule="auto"/>
              <w:rPr>
                <w:rFonts w:cs="Arial"/>
              </w:rPr>
            </w:pPr>
          </w:p>
        </w:tc>
        <w:tc>
          <w:tcPr>
            <w:tcW w:w="149" w:type="dxa"/>
          </w:tcPr>
          <w:p w14:paraId="2759A7D1" w14:textId="77777777" w:rsidR="00ED3668" w:rsidRPr="00C674B9" w:rsidRDefault="00ED3668" w:rsidP="009D7C21">
            <w:pPr>
              <w:pStyle w:val="EmptyCellLayoutStyle"/>
              <w:spacing w:after="0" w:line="240" w:lineRule="auto"/>
              <w:rPr>
                <w:rFonts w:ascii="Arial" w:hAnsi="Arial" w:cs="Arial"/>
              </w:rPr>
            </w:pPr>
          </w:p>
        </w:tc>
      </w:tr>
      <w:tr w:rsidR="00ED3668" w:rsidRPr="00C674B9" w14:paraId="02FE9C65" w14:textId="77777777" w:rsidTr="009D7C21">
        <w:trPr>
          <w:trHeight w:val="80"/>
        </w:trPr>
        <w:tc>
          <w:tcPr>
            <w:tcW w:w="54" w:type="dxa"/>
          </w:tcPr>
          <w:p w14:paraId="35138839" w14:textId="77777777" w:rsidR="00ED3668" w:rsidRPr="00C674B9" w:rsidRDefault="00ED3668" w:rsidP="009D7C21">
            <w:pPr>
              <w:pStyle w:val="EmptyCellLayoutStyle"/>
              <w:spacing w:after="0" w:line="240" w:lineRule="auto"/>
              <w:rPr>
                <w:rFonts w:ascii="Arial" w:hAnsi="Arial" w:cs="Arial"/>
              </w:rPr>
            </w:pPr>
          </w:p>
        </w:tc>
        <w:tc>
          <w:tcPr>
            <w:tcW w:w="10395" w:type="dxa"/>
          </w:tcPr>
          <w:p w14:paraId="495DCE32" w14:textId="77777777" w:rsidR="00ED3668" w:rsidRPr="00C674B9" w:rsidRDefault="00ED3668" w:rsidP="009D7C21">
            <w:pPr>
              <w:pStyle w:val="EmptyCellLayoutStyle"/>
              <w:spacing w:after="0" w:line="240" w:lineRule="auto"/>
              <w:rPr>
                <w:rFonts w:ascii="Arial" w:hAnsi="Arial" w:cs="Arial"/>
              </w:rPr>
            </w:pPr>
          </w:p>
        </w:tc>
        <w:tc>
          <w:tcPr>
            <w:tcW w:w="149" w:type="dxa"/>
          </w:tcPr>
          <w:p w14:paraId="2EBC25B0" w14:textId="77777777" w:rsidR="00ED3668" w:rsidRPr="00C674B9" w:rsidRDefault="00ED3668" w:rsidP="009D7C21">
            <w:pPr>
              <w:pStyle w:val="EmptyCellLayoutStyle"/>
              <w:spacing w:after="0" w:line="240" w:lineRule="auto"/>
              <w:rPr>
                <w:rFonts w:ascii="Arial" w:hAnsi="Arial" w:cs="Arial"/>
              </w:rPr>
            </w:pPr>
          </w:p>
        </w:tc>
      </w:tr>
    </w:tbl>
    <w:p w14:paraId="7CC27ECB" w14:textId="77777777" w:rsidR="00ED3668" w:rsidRPr="00C674B9" w:rsidRDefault="00ED3668" w:rsidP="00ED3668">
      <w:pPr>
        <w:spacing w:after="0" w:line="240" w:lineRule="auto"/>
        <w:rPr>
          <w:rFonts w:cs="Arial"/>
        </w:rPr>
      </w:pPr>
    </w:p>
    <w:p w14:paraId="4C87231D" w14:textId="77777777" w:rsidR="00ED3668" w:rsidRPr="00C674B9" w:rsidRDefault="00ED3668" w:rsidP="0032774A">
      <w:pPr>
        <w:pStyle w:val="Heading3"/>
        <w:rPr>
          <w:rFonts w:cs="Arial"/>
        </w:rPr>
      </w:pPr>
      <w:bookmarkStart w:id="85" w:name="_Toc469572999"/>
      <w:r w:rsidRPr="00C674B9">
        <w:rPr>
          <w:rFonts w:cs="Arial"/>
          <w:lang w:val="pt-BR" w:bidi="pt-BR"/>
        </w:rPr>
        <w:t>Microsoft SQL Server 2014 Reporting Services (Modo Nativo)</w:t>
      </w:r>
      <w:bookmarkEnd w:id="85"/>
    </w:p>
    <w:p w14:paraId="775AF98E" w14:textId="77777777" w:rsidR="00ED3668" w:rsidRPr="00C674B9" w:rsidRDefault="00ED3668" w:rsidP="00ED3668">
      <w:pPr>
        <w:spacing w:after="0" w:line="240" w:lineRule="auto"/>
        <w:rPr>
          <w:rFonts w:cs="Arial"/>
        </w:rPr>
      </w:pPr>
      <w:r w:rsidRPr="00C674B9">
        <w:rPr>
          <w:rFonts w:eastAsia="Arial" w:cs="Arial"/>
          <w:color w:val="000000"/>
          <w:lang w:val="pt-BR" w:bidi="pt-BR"/>
        </w:rPr>
        <w:t>Microsoft SQL Server 2014 Reporting Services (Modo Nativo)</w:t>
      </w:r>
    </w:p>
    <w:p w14:paraId="7824BD9C" w14:textId="77777777" w:rsidR="00ED3668" w:rsidRPr="00C674B9" w:rsidRDefault="00ED3668" w:rsidP="0032774A">
      <w:pPr>
        <w:pStyle w:val="Heading4"/>
        <w:rPr>
          <w:rFonts w:cs="Arial"/>
        </w:rPr>
      </w:pPr>
      <w:bookmarkStart w:id="86" w:name="_Toc469573000"/>
      <w:r w:rsidRPr="00C674B9">
        <w:rPr>
          <w:rFonts w:cs="Arial"/>
          <w:lang w:val="pt-BR" w:bidi="pt-BR"/>
        </w:rPr>
        <w:t>Microsoft SQL Server 2014 Reporting Services (Modo Nativo) – Descobertas</w:t>
      </w:r>
      <w:bookmarkEnd w:id="86"/>
    </w:p>
    <w:p w14:paraId="348B01C8"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Microsoft SQL Server 2014 Reporting Services (Modo Nativo) Discovery</w:t>
      </w:r>
    </w:p>
    <w:p w14:paraId="53D03617" w14:textId="77777777" w:rsidR="00ED3668" w:rsidRPr="00C674B9" w:rsidRDefault="00ED3668" w:rsidP="00ED3668">
      <w:pPr>
        <w:spacing w:after="0" w:line="240" w:lineRule="auto"/>
        <w:rPr>
          <w:rFonts w:cs="Arial"/>
        </w:rPr>
      </w:pPr>
      <w:r w:rsidRPr="00C674B9">
        <w:rPr>
          <w:rFonts w:eastAsia="Arial" w:cs="Arial"/>
          <w:color w:val="000000"/>
          <w:lang w:val="pt-BR" w:bidi="pt-BR"/>
        </w:rPr>
        <w:t>Esta regra descobre todas as instâncias do Microsoft SQL Server 2014 Reporting Services (Modo Nativo).</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2F1416BA" w14:textId="77777777" w:rsidTr="009D7C21">
        <w:trPr>
          <w:trHeight w:val="54"/>
        </w:trPr>
        <w:tc>
          <w:tcPr>
            <w:tcW w:w="54" w:type="dxa"/>
          </w:tcPr>
          <w:p w14:paraId="75B7E16D" w14:textId="77777777" w:rsidR="00ED3668" w:rsidRPr="00C674B9" w:rsidRDefault="00ED3668" w:rsidP="009D7C21">
            <w:pPr>
              <w:pStyle w:val="EmptyCellLayoutStyle"/>
              <w:spacing w:after="0" w:line="240" w:lineRule="auto"/>
              <w:rPr>
                <w:rFonts w:ascii="Arial" w:hAnsi="Arial" w:cs="Arial"/>
              </w:rPr>
            </w:pPr>
          </w:p>
        </w:tc>
        <w:tc>
          <w:tcPr>
            <w:tcW w:w="10395" w:type="dxa"/>
          </w:tcPr>
          <w:p w14:paraId="2A5000F8" w14:textId="77777777" w:rsidR="00ED3668" w:rsidRPr="00C674B9" w:rsidRDefault="00ED3668" w:rsidP="009D7C21">
            <w:pPr>
              <w:pStyle w:val="EmptyCellLayoutStyle"/>
              <w:spacing w:after="0" w:line="240" w:lineRule="auto"/>
              <w:rPr>
                <w:rFonts w:ascii="Arial" w:hAnsi="Arial" w:cs="Arial"/>
              </w:rPr>
            </w:pPr>
          </w:p>
        </w:tc>
        <w:tc>
          <w:tcPr>
            <w:tcW w:w="149" w:type="dxa"/>
          </w:tcPr>
          <w:p w14:paraId="5A41F2FF" w14:textId="77777777" w:rsidR="00ED3668" w:rsidRPr="00C674B9" w:rsidRDefault="00ED3668" w:rsidP="009D7C21">
            <w:pPr>
              <w:pStyle w:val="EmptyCellLayoutStyle"/>
              <w:spacing w:after="0" w:line="240" w:lineRule="auto"/>
              <w:rPr>
                <w:rFonts w:ascii="Arial" w:hAnsi="Arial" w:cs="Arial"/>
              </w:rPr>
            </w:pPr>
          </w:p>
        </w:tc>
      </w:tr>
      <w:tr w:rsidR="00ED3668" w:rsidRPr="00C674B9" w14:paraId="373A3C52" w14:textId="77777777" w:rsidTr="009D7C21">
        <w:tc>
          <w:tcPr>
            <w:tcW w:w="54" w:type="dxa"/>
          </w:tcPr>
          <w:p w14:paraId="30B89B3D"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7650F7AD"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283972"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308C6D"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880C69"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7B93054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A9864"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F50793"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3064AD"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79794CD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D8899"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AE2456"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4A70C" w14:textId="77777777" w:rsidR="00ED3668" w:rsidRPr="00C674B9" w:rsidRDefault="00ED3668" w:rsidP="009D7C21">
                  <w:pPr>
                    <w:spacing w:after="0" w:line="240" w:lineRule="auto"/>
                    <w:rPr>
                      <w:rFonts w:cs="Arial"/>
                    </w:rPr>
                  </w:pPr>
                  <w:r w:rsidRPr="00C674B9">
                    <w:rPr>
                      <w:rFonts w:eastAsia="Arial" w:cs="Arial"/>
                      <w:color w:val="000000"/>
                      <w:lang w:val="pt-BR" w:bidi="pt-BR"/>
                    </w:rPr>
                    <w:t>14400</w:t>
                  </w:r>
                </w:p>
              </w:tc>
            </w:tr>
            <w:tr w:rsidR="00ED3668" w:rsidRPr="00C674B9" w14:paraId="237A52E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62AB3"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0F742"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BA7DD7" w14:textId="77777777" w:rsidR="00ED3668" w:rsidRPr="00C674B9" w:rsidRDefault="00ED3668" w:rsidP="009D7C21">
                  <w:pPr>
                    <w:spacing w:after="0" w:line="240" w:lineRule="auto"/>
                    <w:rPr>
                      <w:rFonts w:cs="Arial"/>
                    </w:rPr>
                  </w:pPr>
                </w:p>
              </w:tc>
            </w:tr>
            <w:tr w:rsidR="00ED3668" w:rsidRPr="00C674B9" w14:paraId="1288CD3A"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CC6CA6"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70DD45"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E5660E"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2535EF02" w14:textId="77777777" w:rsidR="00ED3668" w:rsidRPr="00C674B9" w:rsidRDefault="00ED3668" w:rsidP="009D7C21">
            <w:pPr>
              <w:spacing w:after="0" w:line="240" w:lineRule="auto"/>
              <w:rPr>
                <w:rFonts w:cs="Arial"/>
              </w:rPr>
            </w:pPr>
          </w:p>
        </w:tc>
        <w:tc>
          <w:tcPr>
            <w:tcW w:w="149" w:type="dxa"/>
          </w:tcPr>
          <w:p w14:paraId="211ED767" w14:textId="77777777" w:rsidR="00ED3668" w:rsidRPr="00C674B9" w:rsidRDefault="00ED3668" w:rsidP="009D7C21">
            <w:pPr>
              <w:pStyle w:val="EmptyCellLayoutStyle"/>
              <w:spacing w:after="0" w:line="240" w:lineRule="auto"/>
              <w:rPr>
                <w:rFonts w:ascii="Arial" w:hAnsi="Arial" w:cs="Arial"/>
              </w:rPr>
            </w:pPr>
          </w:p>
        </w:tc>
      </w:tr>
      <w:tr w:rsidR="00ED3668" w:rsidRPr="00C674B9" w14:paraId="41B64EE8" w14:textId="77777777" w:rsidTr="009D7C21">
        <w:trPr>
          <w:trHeight w:val="80"/>
        </w:trPr>
        <w:tc>
          <w:tcPr>
            <w:tcW w:w="54" w:type="dxa"/>
          </w:tcPr>
          <w:p w14:paraId="5028EE94" w14:textId="77777777" w:rsidR="00ED3668" w:rsidRPr="00C674B9" w:rsidRDefault="00ED3668" w:rsidP="009D7C21">
            <w:pPr>
              <w:pStyle w:val="EmptyCellLayoutStyle"/>
              <w:spacing w:after="0" w:line="240" w:lineRule="auto"/>
              <w:rPr>
                <w:rFonts w:ascii="Arial" w:hAnsi="Arial" w:cs="Arial"/>
              </w:rPr>
            </w:pPr>
          </w:p>
        </w:tc>
        <w:tc>
          <w:tcPr>
            <w:tcW w:w="10395" w:type="dxa"/>
          </w:tcPr>
          <w:p w14:paraId="4D5586F8" w14:textId="77777777" w:rsidR="00ED3668" w:rsidRPr="00C674B9" w:rsidRDefault="00ED3668" w:rsidP="009D7C21">
            <w:pPr>
              <w:pStyle w:val="EmptyCellLayoutStyle"/>
              <w:spacing w:after="0" w:line="240" w:lineRule="auto"/>
              <w:rPr>
                <w:rFonts w:ascii="Arial" w:hAnsi="Arial" w:cs="Arial"/>
              </w:rPr>
            </w:pPr>
          </w:p>
        </w:tc>
        <w:tc>
          <w:tcPr>
            <w:tcW w:w="149" w:type="dxa"/>
          </w:tcPr>
          <w:p w14:paraId="6527C4D0" w14:textId="77777777" w:rsidR="00ED3668" w:rsidRPr="00C674B9" w:rsidRDefault="00ED3668" w:rsidP="009D7C21">
            <w:pPr>
              <w:pStyle w:val="EmptyCellLayoutStyle"/>
              <w:spacing w:after="0" w:line="240" w:lineRule="auto"/>
              <w:rPr>
                <w:rFonts w:ascii="Arial" w:hAnsi="Arial" w:cs="Arial"/>
              </w:rPr>
            </w:pPr>
          </w:p>
        </w:tc>
      </w:tr>
    </w:tbl>
    <w:p w14:paraId="09FDF0FA" w14:textId="77777777" w:rsidR="00ED3668" w:rsidRPr="00C674B9" w:rsidRDefault="00ED3668" w:rsidP="00ED3668">
      <w:pPr>
        <w:spacing w:after="0" w:line="240" w:lineRule="auto"/>
        <w:rPr>
          <w:rFonts w:cs="Arial"/>
        </w:rPr>
      </w:pPr>
    </w:p>
    <w:p w14:paraId="6E12605D" w14:textId="77777777" w:rsidR="00ED3668" w:rsidRPr="00C674B9" w:rsidRDefault="00ED3668" w:rsidP="0032774A">
      <w:pPr>
        <w:pStyle w:val="Heading4"/>
        <w:rPr>
          <w:rFonts w:cs="Arial"/>
        </w:rPr>
      </w:pPr>
      <w:bookmarkStart w:id="87" w:name="_Toc469573001"/>
      <w:r w:rsidRPr="00C674B9">
        <w:rPr>
          <w:rFonts w:cs="Arial"/>
          <w:lang w:val="pt-BR" w:bidi="pt-BR"/>
        </w:rPr>
        <w:t>Microsoft SQL Server 2014 Reporting Services (Modo Nativo) – Monitores da Unidade</w:t>
      </w:r>
      <w:bookmarkEnd w:id="87"/>
    </w:p>
    <w:p w14:paraId="5207BCCE"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Banco de dados acessível</w:t>
      </w:r>
    </w:p>
    <w:p w14:paraId="0DE30FC5" w14:textId="77777777" w:rsidR="00ED3668" w:rsidRPr="00C674B9" w:rsidRDefault="00ED3668" w:rsidP="00ED3668">
      <w:pPr>
        <w:spacing w:after="0" w:line="240" w:lineRule="auto"/>
        <w:rPr>
          <w:rFonts w:cs="Arial"/>
        </w:rPr>
      </w:pPr>
      <w:r w:rsidRPr="00C674B9">
        <w:rPr>
          <w:rFonts w:eastAsia="Arial" w:cs="Arial"/>
          <w:color w:val="000000"/>
          <w:lang w:val="pt-BR" w:bidi="pt-BR"/>
        </w:rPr>
        <w:t>O monitor acionará um alerta se o fluxo de trabalho de monitoramento não conseguir acessar o Banco de Dados do Reporting Services. Observação: esse monitor é desabilitado por padrão. Use substituições para habilitá-lo quando necessário.</w:t>
      </w:r>
    </w:p>
    <w:tbl>
      <w:tblPr>
        <w:tblW w:w="0" w:type="auto"/>
        <w:tblCellMar>
          <w:left w:w="0" w:type="dxa"/>
          <w:right w:w="0" w:type="dxa"/>
        </w:tblCellMar>
        <w:tblLook w:val="0000" w:firstRow="0" w:lastRow="0" w:firstColumn="0" w:lastColumn="0" w:noHBand="0" w:noVBand="0"/>
      </w:tblPr>
      <w:tblGrid>
        <w:gridCol w:w="41"/>
        <w:gridCol w:w="8491"/>
        <w:gridCol w:w="108"/>
      </w:tblGrid>
      <w:tr w:rsidR="00ED3668" w:rsidRPr="00C674B9" w14:paraId="46A93D8C" w14:textId="77777777" w:rsidTr="009D7C21">
        <w:trPr>
          <w:trHeight w:val="54"/>
        </w:trPr>
        <w:tc>
          <w:tcPr>
            <w:tcW w:w="54" w:type="dxa"/>
          </w:tcPr>
          <w:p w14:paraId="5AE09F61" w14:textId="77777777" w:rsidR="00ED3668" w:rsidRPr="00C674B9" w:rsidRDefault="00ED3668" w:rsidP="009D7C21">
            <w:pPr>
              <w:pStyle w:val="EmptyCellLayoutStyle"/>
              <w:spacing w:after="0" w:line="240" w:lineRule="auto"/>
              <w:rPr>
                <w:rFonts w:ascii="Arial" w:hAnsi="Arial" w:cs="Arial"/>
              </w:rPr>
            </w:pPr>
          </w:p>
        </w:tc>
        <w:tc>
          <w:tcPr>
            <w:tcW w:w="10395" w:type="dxa"/>
          </w:tcPr>
          <w:p w14:paraId="764F2985" w14:textId="77777777" w:rsidR="00ED3668" w:rsidRPr="00C674B9" w:rsidRDefault="00ED3668" w:rsidP="009D7C21">
            <w:pPr>
              <w:pStyle w:val="EmptyCellLayoutStyle"/>
              <w:spacing w:after="0" w:line="240" w:lineRule="auto"/>
              <w:rPr>
                <w:rFonts w:ascii="Arial" w:hAnsi="Arial" w:cs="Arial"/>
              </w:rPr>
            </w:pPr>
          </w:p>
        </w:tc>
        <w:tc>
          <w:tcPr>
            <w:tcW w:w="149" w:type="dxa"/>
          </w:tcPr>
          <w:p w14:paraId="55F8D8FD" w14:textId="77777777" w:rsidR="00ED3668" w:rsidRPr="00C674B9" w:rsidRDefault="00ED3668" w:rsidP="009D7C21">
            <w:pPr>
              <w:pStyle w:val="EmptyCellLayoutStyle"/>
              <w:spacing w:after="0" w:line="240" w:lineRule="auto"/>
              <w:rPr>
                <w:rFonts w:ascii="Arial" w:hAnsi="Arial" w:cs="Arial"/>
              </w:rPr>
            </w:pPr>
          </w:p>
        </w:tc>
      </w:tr>
      <w:tr w:rsidR="00ED3668" w:rsidRPr="00C674B9" w14:paraId="354D76B0" w14:textId="77777777" w:rsidTr="009D7C21">
        <w:tc>
          <w:tcPr>
            <w:tcW w:w="54" w:type="dxa"/>
          </w:tcPr>
          <w:p w14:paraId="65AB0351"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ED3668" w:rsidRPr="00C674B9" w14:paraId="35FF8B96"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AB23FF"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90EB37"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9C874D"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2EB6843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AC193"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0F433"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53386"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2E23F7E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FAA7B8"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0F5BD"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E040D4" w14:textId="77777777" w:rsidR="00ED3668" w:rsidRPr="00C674B9" w:rsidRDefault="00ED3668" w:rsidP="009D7C21">
                  <w:pPr>
                    <w:spacing w:after="0" w:line="240" w:lineRule="auto"/>
                    <w:rPr>
                      <w:rFonts w:cs="Arial"/>
                    </w:rPr>
                  </w:pPr>
                  <w:r w:rsidRPr="00C674B9">
                    <w:rPr>
                      <w:rFonts w:eastAsia="Arial" w:cs="Arial"/>
                      <w:color w:val="000000"/>
                      <w:lang w:val="pt-BR" w:bidi="pt-BR"/>
                    </w:rPr>
                    <w:t>Verdadeiro</w:t>
                  </w:r>
                </w:p>
              </w:tc>
            </w:tr>
            <w:tr w:rsidR="00ED3668" w:rsidRPr="00C674B9" w14:paraId="310059E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95E09"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95D4D"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D519B"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4AAC2FC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5243E"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C5A02"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5BF64" w14:textId="77777777" w:rsidR="00ED3668" w:rsidRPr="00C674B9" w:rsidRDefault="00ED3668" w:rsidP="009D7C21">
                  <w:pPr>
                    <w:spacing w:after="0" w:line="240" w:lineRule="auto"/>
                    <w:rPr>
                      <w:rFonts w:cs="Arial"/>
                    </w:rPr>
                  </w:pPr>
                </w:p>
              </w:tc>
            </w:tr>
            <w:tr w:rsidR="00ED3668" w:rsidRPr="00C674B9" w14:paraId="68461EA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2A875" w14:textId="56DB1171"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57A4E"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1C818"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642DCBBD"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13CA82"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4CBA23"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8DB38B"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4BEDEF65" w14:textId="77777777" w:rsidR="00ED3668" w:rsidRPr="00C674B9" w:rsidRDefault="00ED3668" w:rsidP="009D7C21">
            <w:pPr>
              <w:spacing w:after="0" w:line="240" w:lineRule="auto"/>
              <w:rPr>
                <w:rFonts w:cs="Arial"/>
              </w:rPr>
            </w:pPr>
          </w:p>
        </w:tc>
        <w:tc>
          <w:tcPr>
            <w:tcW w:w="149" w:type="dxa"/>
          </w:tcPr>
          <w:p w14:paraId="0205D873" w14:textId="77777777" w:rsidR="00ED3668" w:rsidRPr="00C674B9" w:rsidRDefault="00ED3668" w:rsidP="009D7C21">
            <w:pPr>
              <w:pStyle w:val="EmptyCellLayoutStyle"/>
              <w:spacing w:after="0" w:line="240" w:lineRule="auto"/>
              <w:rPr>
                <w:rFonts w:ascii="Arial" w:hAnsi="Arial" w:cs="Arial"/>
              </w:rPr>
            </w:pPr>
          </w:p>
        </w:tc>
      </w:tr>
      <w:tr w:rsidR="00ED3668" w:rsidRPr="00C674B9" w14:paraId="7D94CBF3" w14:textId="77777777" w:rsidTr="009D7C21">
        <w:trPr>
          <w:trHeight w:val="80"/>
        </w:trPr>
        <w:tc>
          <w:tcPr>
            <w:tcW w:w="54" w:type="dxa"/>
          </w:tcPr>
          <w:p w14:paraId="77CF1FA5" w14:textId="77777777" w:rsidR="00ED3668" w:rsidRPr="00C674B9" w:rsidRDefault="00ED3668" w:rsidP="009D7C21">
            <w:pPr>
              <w:pStyle w:val="EmptyCellLayoutStyle"/>
              <w:spacing w:after="0" w:line="240" w:lineRule="auto"/>
              <w:rPr>
                <w:rFonts w:ascii="Arial" w:hAnsi="Arial" w:cs="Arial"/>
              </w:rPr>
            </w:pPr>
          </w:p>
        </w:tc>
        <w:tc>
          <w:tcPr>
            <w:tcW w:w="10395" w:type="dxa"/>
          </w:tcPr>
          <w:p w14:paraId="5FFDE863" w14:textId="77777777" w:rsidR="00ED3668" w:rsidRPr="00C674B9" w:rsidRDefault="00ED3668" w:rsidP="009D7C21">
            <w:pPr>
              <w:pStyle w:val="EmptyCellLayoutStyle"/>
              <w:spacing w:after="0" w:line="240" w:lineRule="auto"/>
              <w:rPr>
                <w:rFonts w:ascii="Arial" w:hAnsi="Arial" w:cs="Arial"/>
              </w:rPr>
            </w:pPr>
          </w:p>
        </w:tc>
        <w:tc>
          <w:tcPr>
            <w:tcW w:w="149" w:type="dxa"/>
          </w:tcPr>
          <w:p w14:paraId="2AC90A17" w14:textId="77777777" w:rsidR="00ED3668" w:rsidRPr="00C674B9" w:rsidRDefault="00ED3668" w:rsidP="009D7C21">
            <w:pPr>
              <w:pStyle w:val="EmptyCellLayoutStyle"/>
              <w:spacing w:after="0" w:line="240" w:lineRule="auto"/>
              <w:rPr>
                <w:rFonts w:ascii="Arial" w:hAnsi="Arial" w:cs="Arial"/>
              </w:rPr>
            </w:pPr>
          </w:p>
        </w:tc>
      </w:tr>
    </w:tbl>
    <w:p w14:paraId="506120F0" w14:textId="77777777" w:rsidR="00ED3668" w:rsidRPr="00C674B9" w:rsidRDefault="00ED3668" w:rsidP="00ED3668">
      <w:pPr>
        <w:spacing w:after="0" w:line="240" w:lineRule="auto"/>
        <w:rPr>
          <w:rFonts w:cs="Arial"/>
        </w:rPr>
      </w:pPr>
    </w:p>
    <w:p w14:paraId="3939742D"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Memória consumida pela Instância do SSRS</w:t>
      </w:r>
    </w:p>
    <w:p w14:paraId="6C2AA5C8" w14:textId="2D38F340" w:rsidR="00ED3668" w:rsidRPr="00C674B9" w:rsidRDefault="00ED3668" w:rsidP="00ED3668">
      <w:pPr>
        <w:spacing w:after="0" w:line="240" w:lineRule="auto"/>
        <w:rPr>
          <w:rFonts w:cs="Arial"/>
        </w:rPr>
      </w:pPr>
      <w:r w:rsidRPr="00C674B9">
        <w:rPr>
          <w:rFonts w:eastAsia="Arial" w:cs="Arial"/>
          <w:color w:val="000000"/>
          <w:lang w:val="pt-BR" w:bidi="pt-BR"/>
        </w:rPr>
        <w:t>O monitor alerta se o uso de memória pelo processo do SSRS está próximo ao limite definido pela configuração de WorkingSetMaximum.</w:t>
      </w:r>
    </w:p>
    <w:tbl>
      <w:tblPr>
        <w:tblW w:w="0" w:type="auto"/>
        <w:tblCellMar>
          <w:left w:w="0" w:type="dxa"/>
          <w:right w:w="0" w:type="dxa"/>
        </w:tblCellMar>
        <w:tblLook w:val="0000" w:firstRow="0" w:lastRow="0" w:firstColumn="0" w:lastColumn="0" w:noHBand="0" w:noVBand="0"/>
      </w:tblPr>
      <w:tblGrid>
        <w:gridCol w:w="41"/>
        <w:gridCol w:w="8491"/>
        <w:gridCol w:w="108"/>
      </w:tblGrid>
      <w:tr w:rsidR="00ED3668" w:rsidRPr="00C674B9" w14:paraId="6F5A2072" w14:textId="77777777" w:rsidTr="009D7C21">
        <w:trPr>
          <w:trHeight w:val="54"/>
        </w:trPr>
        <w:tc>
          <w:tcPr>
            <w:tcW w:w="54" w:type="dxa"/>
          </w:tcPr>
          <w:p w14:paraId="3B26D5C7" w14:textId="77777777" w:rsidR="00ED3668" w:rsidRPr="00C674B9" w:rsidRDefault="00ED3668" w:rsidP="009D7C21">
            <w:pPr>
              <w:pStyle w:val="EmptyCellLayoutStyle"/>
              <w:spacing w:after="0" w:line="240" w:lineRule="auto"/>
              <w:rPr>
                <w:rFonts w:ascii="Arial" w:hAnsi="Arial" w:cs="Arial"/>
              </w:rPr>
            </w:pPr>
          </w:p>
        </w:tc>
        <w:tc>
          <w:tcPr>
            <w:tcW w:w="10395" w:type="dxa"/>
          </w:tcPr>
          <w:p w14:paraId="5BE41154" w14:textId="77777777" w:rsidR="00ED3668" w:rsidRPr="00C674B9" w:rsidRDefault="00ED3668" w:rsidP="009D7C21">
            <w:pPr>
              <w:pStyle w:val="EmptyCellLayoutStyle"/>
              <w:spacing w:after="0" w:line="240" w:lineRule="auto"/>
              <w:rPr>
                <w:rFonts w:ascii="Arial" w:hAnsi="Arial" w:cs="Arial"/>
              </w:rPr>
            </w:pPr>
          </w:p>
        </w:tc>
        <w:tc>
          <w:tcPr>
            <w:tcW w:w="149" w:type="dxa"/>
          </w:tcPr>
          <w:p w14:paraId="57799BC8" w14:textId="77777777" w:rsidR="00ED3668" w:rsidRPr="00C674B9" w:rsidRDefault="00ED3668" w:rsidP="009D7C21">
            <w:pPr>
              <w:pStyle w:val="EmptyCellLayoutStyle"/>
              <w:spacing w:after="0" w:line="240" w:lineRule="auto"/>
              <w:rPr>
                <w:rFonts w:ascii="Arial" w:hAnsi="Arial" w:cs="Arial"/>
              </w:rPr>
            </w:pPr>
          </w:p>
        </w:tc>
      </w:tr>
      <w:tr w:rsidR="00ED3668" w:rsidRPr="00C674B9" w14:paraId="4DC93F32" w14:textId="77777777" w:rsidTr="009D7C21">
        <w:tc>
          <w:tcPr>
            <w:tcW w:w="54" w:type="dxa"/>
          </w:tcPr>
          <w:p w14:paraId="6F9B989E"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ED3668" w:rsidRPr="00C674B9" w14:paraId="2066FCC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3AD21F"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9BB851"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FAD916"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6CC8A92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FC4BB1"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08045"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5AF07"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1C814D3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0F63D6"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5FB03"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B55A4" w14:textId="77777777" w:rsidR="00ED3668" w:rsidRPr="00C674B9" w:rsidRDefault="00ED3668" w:rsidP="009D7C21">
                  <w:pPr>
                    <w:spacing w:after="0" w:line="240" w:lineRule="auto"/>
                    <w:rPr>
                      <w:rFonts w:cs="Arial"/>
                    </w:rPr>
                  </w:pPr>
                  <w:r w:rsidRPr="00C674B9">
                    <w:rPr>
                      <w:rFonts w:eastAsia="Arial" w:cs="Arial"/>
                      <w:color w:val="000000"/>
                      <w:lang w:val="pt-BR" w:bidi="pt-BR"/>
                    </w:rPr>
                    <w:t>Verdadeiro</w:t>
                  </w:r>
                </w:p>
              </w:tc>
            </w:tr>
            <w:tr w:rsidR="00ED3668" w:rsidRPr="00C674B9" w14:paraId="0D44EB2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7C329D" w14:textId="77777777" w:rsidR="00ED3668" w:rsidRPr="00C674B9" w:rsidRDefault="00ED3668" w:rsidP="009D7C21">
                  <w:pPr>
                    <w:spacing w:after="0" w:line="240" w:lineRule="auto"/>
                    <w:rPr>
                      <w:rFonts w:cs="Arial"/>
                    </w:rPr>
                  </w:pPr>
                  <w:r w:rsidRPr="00C674B9">
                    <w:rPr>
                      <w:rFonts w:eastAsia="Arial" w:cs="Arial"/>
                      <w:color w:val="000000"/>
                      <w:lang w:val="pt-BR" w:bidi="pt-BR"/>
                    </w:rPr>
                    <w:t>Limite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E7FA2" w14:textId="77777777" w:rsidR="00ED3668" w:rsidRPr="00C674B9" w:rsidRDefault="00ED3668" w:rsidP="009D7C21">
                  <w:pPr>
                    <w:spacing w:after="0" w:line="240" w:lineRule="auto"/>
                    <w:rPr>
                      <w:rFonts w:cs="Arial"/>
                    </w:rPr>
                  </w:pPr>
                  <w:r w:rsidRPr="00C674B9">
                    <w:rPr>
                      <w:rFonts w:eastAsia="Arial" w:cs="Arial"/>
                      <w:color w:val="000000"/>
                      <w:lang w:val="pt-BR" w:bidi="pt-BR"/>
                    </w:rPr>
                    <w:t>O monitor mudará seu estado para crítico se o valor observado exceder o limite crítico.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35872" w14:textId="77777777" w:rsidR="00ED3668" w:rsidRPr="00C674B9" w:rsidRDefault="00ED3668" w:rsidP="009D7C21">
                  <w:pPr>
                    <w:spacing w:after="0" w:line="240" w:lineRule="auto"/>
                    <w:rPr>
                      <w:rFonts w:cs="Arial"/>
                    </w:rPr>
                  </w:pPr>
                  <w:r w:rsidRPr="00C674B9">
                    <w:rPr>
                      <w:rFonts w:eastAsia="Arial" w:cs="Arial"/>
                      <w:color w:val="000000"/>
                      <w:lang w:val="pt-BR" w:bidi="pt-BR"/>
                    </w:rPr>
                    <w:t>90</w:t>
                  </w:r>
                </w:p>
              </w:tc>
            </w:tr>
            <w:tr w:rsidR="00ED3668" w:rsidRPr="00C674B9" w14:paraId="27EC00F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DF390"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59E39"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3D26A"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20F6B9CB"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D5F51"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E75A0"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354BC" w14:textId="77777777" w:rsidR="00ED3668" w:rsidRPr="00C674B9" w:rsidRDefault="00ED3668" w:rsidP="009D7C21">
                  <w:pPr>
                    <w:spacing w:after="0" w:line="240" w:lineRule="auto"/>
                    <w:rPr>
                      <w:rFonts w:cs="Arial"/>
                    </w:rPr>
                  </w:pPr>
                </w:p>
              </w:tc>
            </w:tr>
            <w:tr w:rsidR="00ED3668" w:rsidRPr="00C674B9" w14:paraId="53F2893B"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26036"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71CBAF"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FF123"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r w:rsidR="00ED3668" w:rsidRPr="00C674B9" w14:paraId="494B9826"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877B25" w14:textId="77777777" w:rsidR="00ED3668" w:rsidRPr="00C674B9" w:rsidRDefault="00ED3668" w:rsidP="009D7C21">
                  <w:pPr>
                    <w:spacing w:after="0" w:line="240" w:lineRule="auto"/>
                    <w:rPr>
                      <w:rFonts w:cs="Arial"/>
                    </w:rPr>
                  </w:pPr>
                  <w:r w:rsidRPr="00C674B9">
                    <w:rPr>
                      <w:rFonts w:eastAsia="Arial" w:cs="Arial"/>
                      <w:color w:val="000000"/>
                      <w:lang w:val="pt-BR" w:bidi="pt-BR"/>
                    </w:rPr>
                    <w:t>Limite de aviso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8C04B2" w14:textId="77777777" w:rsidR="00ED3668" w:rsidRPr="00C674B9" w:rsidRDefault="00ED3668" w:rsidP="009D7C21">
                  <w:pPr>
                    <w:spacing w:after="0" w:line="240" w:lineRule="auto"/>
                    <w:rPr>
                      <w:rFonts w:cs="Arial"/>
                    </w:rPr>
                  </w:pPr>
                  <w:r w:rsidRPr="00C674B9">
                    <w:rPr>
                      <w:rFonts w:eastAsia="Arial" w:cs="Arial"/>
                      <w:color w:val="000000"/>
                      <w:lang w:val="pt-BR" w:bidi="pt-BR"/>
                    </w:rPr>
                    <w:t>O monitor mudará seu estado para aviso se o valor observado estiver entre os limites de aviso e crítico.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9CFABA" w14:textId="77777777" w:rsidR="00ED3668" w:rsidRPr="00C674B9" w:rsidRDefault="00ED3668" w:rsidP="009D7C21">
                  <w:pPr>
                    <w:spacing w:after="0" w:line="240" w:lineRule="auto"/>
                    <w:rPr>
                      <w:rFonts w:cs="Arial"/>
                    </w:rPr>
                  </w:pPr>
                  <w:r w:rsidRPr="00C674B9">
                    <w:rPr>
                      <w:rFonts w:eastAsia="Arial" w:cs="Arial"/>
                      <w:color w:val="000000"/>
                      <w:lang w:val="pt-BR" w:bidi="pt-BR"/>
                    </w:rPr>
                    <w:t>80</w:t>
                  </w:r>
                </w:p>
              </w:tc>
            </w:tr>
          </w:tbl>
          <w:p w14:paraId="7418B6D4" w14:textId="77777777" w:rsidR="00ED3668" w:rsidRPr="00C674B9" w:rsidRDefault="00ED3668" w:rsidP="009D7C21">
            <w:pPr>
              <w:spacing w:after="0" w:line="240" w:lineRule="auto"/>
              <w:rPr>
                <w:rFonts w:cs="Arial"/>
              </w:rPr>
            </w:pPr>
          </w:p>
        </w:tc>
        <w:tc>
          <w:tcPr>
            <w:tcW w:w="149" w:type="dxa"/>
          </w:tcPr>
          <w:p w14:paraId="732AD8BA" w14:textId="77777777" w:rsidR="00ED3668" w:rsidRPr="00C674B9" w:rsidRDefault="00ED3668" w:rsidP="009D7C21">
            <w:pPr>
              <w:pStyle w:val="EmptyCellLayoutStyle"/>
              <w:spacing w:after="0" w:line="240" w:lineRule="auto"/>
              <w:rPr>
                <w:rFonts w:ascii="Arial" w:hAnsi="Arial" w:cs="Arial"/>
              </w:rPr>
            </w:pPr>
          </w:p>
        </w:tc>
      </w:tr>
      <w:tr w:rsidR="00ED3668" w:rsidRPr="00C674B9" w14:paraId="14FE0085" w14:textId="77777777" w:rsidTr="009D7C21">
        <w:trPr>
          <w:trHeight w:val="80"/>
        </w:trPr>
        <w:tc>
          <w:tcPr>
            <w:tcW w:w="54" w:type="dxa"/>
          </w:tcPr>
          <w:p w14:paraId="3C8A4319" w14:textId="77777777" w:rsidR="00ED3668" w:rsidRPr="00C674B9" w:rsidRDefault="00ED3668" w:rsidP="009D7C21">
            <w:pPr>
              <w:pStyle w:val="EmptyCellLayoutStyle"/>
              <w:spacing w:after="0" w:line="240" w:lineRule="auto"/>
              <w:rPr>
                <w:rFonts w:ascii="Arial" w:hAnsi="Arial" w:cs="Arial"/>
              </w:rPr>
            </w:pPr>
          </w:p>
        </w:tc>
        <w:tc>
          <w:tcPr>
            <w:tcW w:w="10395" w:type="dxa"/>
          </w:tcPr>
          <w:p w14:paraId="1F3CD912" w14:textId="77777777" w:rsidR="00ED3668" w:rsidRPr="00C674B9" w:rsidRDefault="00ED3668" w:rsidP="009D7C21">
            <w:pPr>
              <w:pStyle w:val="EmptyCellLayoutStyle"/>
              <w:spacing w:after="0" w:line="240" w:lineRule="auto"/>
              <w:rPr>
                <w:rFonts w:ascii="Arial" w:hAnsi="Arial" w:cs="Arial"/>
              </w:rPr>
            </w:pPr>
          </w:p>
        </w:tc>
        <w:tc>
          <w:tcPr>
            <w:tcW w:w="149" w:type="dxa"/>
          </w:tcPr>
          <w:p w14:paraId="7C6049D9" w14:textId="77777777" w:rsidR="00ED3668" w:rsidRPr="00C674B9" w:rsidRDefault="00ED3668" w:rsidP="009D7C21">
            <w:pPr>
              <w:pStyle w:val="EmptyCellLayoutStyle"/>
              <w:spacing w:after="0" w:line="240" w:lineRule="auto"/>
              <w:rPr>
                <w:rFonts w:ascii="Arial" w:hAnsi="Arial" w:cs="Arial"/>
              </w:rPr>
            </w:pPr>
          </w:p>
        </w:tc>
      </w:tr>
    </w:tbl>
    <w:p w14:paraId="6F66BD5D" w14:textId="77777777" w:rsidR="00ED3668" w:rsidRPr="00C674B9" w:rsidRDefault="00ED3668" w:rsidP="00ED3668">
      <w:pPr>
        <w:spacing w:after="0" w:line="240" w:lineRule="auto"/>
        <w:rPr>
          <w:rFonts w:cs="Arial"/>
        </w:rPr>
      </w:pPr>
    </w:p>
    <w:p w14:paraId="537B8AD3"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Estado do serviço Windows</w:t>
      </w:r>
    </w:p>
    <w:p w14:paraId="4589AC2D" w14:textId="7CD8AA13" w:rsidR="00ED3668" w:rsidRPr="00C674B9" w:rsidRDefault="00ED3668" w:rsidP="00ED3668">
      <w:pPr>
        <w:spacing w:after="0" w:line="240" w:lineRule="auto"/>
        <w:rPr>
          <w:rFonts w:cs="Arial"/>
        </w:rPr>
      </w:pPr>
      <w:r w:rsidRPr="00C674B9">
        <w:rPr>
          <w:rFonts w:eastAsia="Arial" w:cs="Arial"/>
          <w:color w:val="000000"/>
          <w:lang w:val="pt-BR" w:bidi="pt-BR"/>
        </w:rPr>
        <w:t>O monitor alerta se o serviço Windows do SSRS não está no estado de execução por um período maior que o limite.</w:t>
      </w:r>
    </w:p>
    <w:tbl>
      <w:tblPr>
        <w:tblW w:w="0" w:type="auto"/>
        <w:tblCellMar>
          <w:left w:w="0" w:type="dxa"/>
          <w:right w:w="0" w:type="dxa"/>
        </w:tblCellMar>
        <w:tblLook w:val="0000" w:firstRow="0" w:lastRow="0" w:firstColumn="0" w:lastColumn="0" w:noHBand="0" w:noVBand="0"/>
      </w:tblPr>
      <w:tblGrid>
        <w:gridCol w:w="41"/>
        <w:gridCol w:w="8491"/>
        <w:gridCol w:w="108"/>
      </w:tblGrid>
      <w:tr w:rsidR="00ED3668" w:rsidRPr="00C674B9" w14:paraId="3DDAACA6" w14:textId="77777777" w:rsidTr="009D7C21">
        <w:trPr>
          <w:trHeight w:val="54"/>
        </w:trPr>
        <w:tc>
          <w:tcPr>
            <w:tcW w:w="54" w:type="dxa"/>
          </w:tcPr>
          <w:p w14:paraId="4D9F06ED" w14:textId="77777777" w:rsidR="00ED3668" w:rsidRPr="00C674B9" w:rsidRDefault="00ED3668" w:rsidP="009D7C21">
            <w:pPr>
              <w:pStyle w:val="EmptyCellLayoutStyle"/>
              <w:spacing w:after="0" w:line="240" w:lineRule="auto"/>
              <w:rPr>
                <w:rFonts w:ascii="Arial" w:hAnsi="Arial" w:cs="Arial"/>
              </w:rPr>
            </w:pPr>
          </w:p>
        </w:tc>
        <w:tc>
          <w:tcPr>
            <w:tcW w:w="10395" w:type="dxa"/>
          </w:tcPr>
          <w:p w14:paraId="68D97DFF" w14:textId="77777777" w:rsidR="00ED3668" w:rsidRPr="00C674B9" w:rsidRDefault="00ED3668" w:rsidP="009D7C21">
            <w:pPr>
              <w:pStyle w:val="EmptyCellLayoutStyle"/>
              <w:spacing w:after="0" w:line="240" w:lineRule="auto"/>
              <w:rPr>
                <w:rFonts w:ascii="Arial" w:hAnsi="Arial" w:cs="Arial"/>
              </w:rPr>
            </w:pPr>
          </w:p>
        </w:tc>
        <w:tc>
          <w:tcPr>
            <w:tcW w:w="149" w:type="dxa"/>
          </w:tcPr>
          <w:p w14:paraId="7AC39FE9" w14:textId="77777777" w:rsidR="00ED3668" w:rsidRPr="00C674B9" w:rsidRDefault="00ED3668" w:rsidP="009D7C21">
            <w:pPr>
              <w:pStyle w:val="EmptyCellLayoutStyle"/>
              <w:spacing w:after="0" w:line="240" w:lineRule="auto"/>
              <w:rPr>
                <w:rFonts w:ascii="Arial" w:hAnsi="Arial" w:cs="Arial"/>
              </w:rPr>
            </w:pPr>
          </w:p>
        </w:tc>
      </w:tr>
      <w:tr w:rsidR="00ED3668" w:rsidRPr="00C674B9" w14:paraId="70D88EBA" w14:textId="77777777" w:rsidTr="009D7C21">
        <w:tc>
          <w:tcPr>
            <w:tcW w:w="54" w:type="dxa"/>
          </w:tcPr>
          <w:p w14:paraId="091E31A7"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ED3668" w:rsidRPr="00C674B9" w14:paraId="7B34EBC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382DF"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A08F7D"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AD6628"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1C5E019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592DF"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058BD"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941CC"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7500EFE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0709F"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D7162"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38C79" w14:textId="77777777" w:rsidR="00ED3668" w:rsidRPr="00C674B9" w:rsidRDefault="00ED3668" w:rsidP="009D7C21">
                  <w:pPr>
                    <w:spacing w:after="0" w:line="240" w:lineRule="auto"/>
                    <w:rPr>
                      <w:rFonts w:cs="Arial"/>
                    </w:rPr>
                  </w:pPr>
                  <w:r w:rsidRPr="00C674B9">
                    <w:rPr>
                      <w:rFonts w:eastAsia="Arial" w:cs="Arial"/>
                      <w:color w:val="000000"/>
                      <w:lang w:val="pt-BR" w:bidi="pt-BR"/>
                    </w:rPr>
                    <w:t>Verdadeiro</w:t>
                  </w:r>
                </w:p>
              </w:tc>
            </w:tr>
            <w:tr w:rsidR="00ED3668" w:rsidRPr="00C674B9" w14:paraId="52A6750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011523" w14:textId="77777777" w:rsidR="00ED3668" w:rsidRPr="00C674B9" w:rsidRDefault="00ED3668" w:rsidP="009D7C21">
                  <w:pPr>
                    <w:spacing w:after="0" w:line="240" w:lineRule="auto"/>
                    <w:rPr>
                      <w:rFonts w:cs="Arial"/>
                    </w:rPr>
                  </w:pPr>
                  <w:r w:rsidRPr="00C674B9">
                    <w:rPr>
                      <w:rFonts w:eastAsia="Arial" w:cs="Arial"/>
                      <w:color w:val="000000"/>
                      <w:lang w:val="pt-BR" w:bidi="pt-BR"/>
                    </w:rPr>
                    <w:t>Alertar somente se o tipo de inicialização do serviço for automático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4C8D8" w14:textId="77777777" w:rsidR="00ED3668" w:rsidRPr="00C674B9" w:rsidRDefault="00ED3668" w:rsidP="009D7C21">
                  <w:pPr>
                    <w:spacing w:after="0" w:line="240" w:lineRule="auto"/>
                    <w:rPr>
                      <w:rFonts w:cs="Arial"/>
                    </w:rPr>
                  </w:pPr>
                  <w:r w:rsidRPr="00C674B9">
                    <w:rPr>
                      <w:rFonts w:eastAsia="Arial" w:cs="Arial"/>
                      <w:color w:val="000000"/>
                      <w:lang w:val="pt-BR" w:bidi="pt-BR"/>
                    </w:rPr>
                    <w:t>Este valor só pode ser definido como 'true' ou 'false'.  O fluxo de trabalho não considerará a configuração do tipo de inicialização atual do serviço se esse parâmetro for definido como 'false'. O valor padrão é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9B3E0" w14:textId="77777777" w:rsidR="00ED3668" w:rsidRPr="00C674B9" w:rsidRDefault="00ED3668" w:rsidP="009D7C21">
                  <w:pPr>
                    <w:spacing w:after="0" w:line="240" w:lineRule="auto"/>
                    <w:rPr>
                      <w:rFonts w:cs="Arial"/>
                    </w:rPr>
                  </w:pPr>
                  <w:r w:rsidRPr="00C674B9">
                    <w:rPr>
                      <w:rFonts w:eastAsia="Arial" w:cs="Arial"/>
                      <w:color w:val="000000"/>
                      <w:lang w:val="pt-BR" w:bidi="pt-BR"/>
                    </w:rPr>
                    <w:t>true</w:t>
                  </w:r>
                </w:p>
              </w:tc>
            </w:tr>
            <w:tr w:rsidR="00ED3668" w:rsidRPr="00C674B9" w14:paraId="186BA6A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5B4BD"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38CE7"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15661" w14:textId="77777777" w:rsidR="00ED3668" w:rsidRPr="00C674B9" w:rsidRDefault="00ED3668" w:rsidP="009D7C21">
                  <w:pPr>
                    <w:spacing w:after="0" w:line="240" w:lineRule="auto"/>
                    <w:rPr>
                      <w:rFonts w:cs="Arial"/>
                    </w:rPr>
                  </w:pPr>
                  <w:r w:rsidRPr="00C674B9">
                    <w:rPr>
                      <w:rFonts w:eastAsia="Arial" w:cs="Arial"/>
                      <w:color w:val="000000"/>
                      <w:lang w:val="pt-BR" w:bidi="pt-BR"/>
                    </w:rPr>
                    <w:t>60</w:t>
                  </w:r>
                </w:p>
              </w:tc>
            </w:tr>
            <w:tr w:rsidR="00ED3668" w:rsidRPr="00C674B9" w14:paraId="5502FD3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4045D" w14:textId="77777777" w:rsidR="00ED3668" w:rsidRPr="00C674B9" w:rsidRDefault="00ED3668" w:rsidP="009D7C21">
                  <w:pPr>
                    <w:spacing w:after="0" w:line="240" w:lineRule="auto"/>
                    <w:rPr>
                      <w:rFonts w:cs="Arial"/>
                    </w:rPr>
                  </w:pPr>
                  <w:r w:rsidRPr="00C674B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88657C" w14:textId="77777777" w:rsidR="00ED3668" w:rsidRPr="00C674B9" w:rsidRDefault="00ED3668" w:rsidP="009D7C21">
                  <w:pPr>
                    <w:spacing w:after="0" w:line="240" w:lineRule="auto"/>
                    <w:rPr>
                      <w:rFonts w:cs="Arial"/>
                    </w:rPr>
                  </w:pPr>
                  <w:r w:rsidRPr="00C674B9">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A3013" w14:textId="77777777" w:rsidR="00ED3668" w:rsidRPr="00C674B9" w:rsidRDefault="00ED3668" w:rsidP="009D7C21">
                  <w:pPr>
                    <w:spacing w:after="0" w:line="240" w:lineRule="auto"/>
                    <w:rPr>
                      <w:rFonts w:cs="Arial"/>
                    </w:rPr>
                  </w:pPr>
                  <w:r w:rsidRPr="00C674B9">
                    <w:rPr>
                      <w:rFonts w:eastAsia="Arial" w:cs="Arial"/>
                      <w:color w:val="000000"/>
                      <w:lang w:val="pt-BR" w:bidi="pt-BR"/>
                    </w:rPr>
                    <w:t>15</w:t>
                  </w:r>
                </w:p>
              </w:tc>
            </w:tr>
            <w:tr w:rsidR="00ED3668" w:rsidRPr="00C674B9" w14:paraId="58D8A1F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8857C"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5DED5"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A263BB" w14:textId="77777777" w:rsidR="00ED3668" w:rsidRPr="00C674B9" w:rsidRDefault="00ED3668" w:rsidP="009D7C21">
                  <w:pPr>
                    <w:spacing w:after="0" w:line="240" w:lineRule="auto"/>
                    <w:rPr>
                      <w:rFonts w:cs="Arial"/>
                    </w:rPr>
                  </w:pPr>
                </w:p>
              </w:tc>
            </w:tr>
            <w:tr w:rsidR="00ED3668" w:rsidRPr="00C674B9" w14:paraId="72943534"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C9B6C8"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75BF6B"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3D3E85"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3AC9F145" w14:textId="77777777" w:rsidR="00ED3668" w:rsidRPr="00C674B9" w:rsidRDefault="00ED3668" w:rsidP="009D7C21">
            <w:pPr>
              <w:spacing w:after="0" w:line="240" w:lineRule="auto"/>
              <w:rPr>
                <w:rFonts w:cs="Arial"/>
              </w:rPr>
            </w:pPr>
          </w:p>
        </w:tc>
        <w:tc>
          <w:tcPr>
            <w:tcW w:w="149" w:type="dxa"/>
          </w:tcPr>
          <w:p w14:paraId="7039B4C3" w14:textId="77777777" w:rsidR="00ED3668" w:rsidRPr="00C674B9" w:rsidRDefault="00ED3668" w:rsidP="009D7C21">
            <w:pPr>
              <w:pStyle w:val="EmptyCellLayoutStyle"/>
              <w:spacing w:after="0" w:line="240" w:lineRule="auto"/>
              <w:rPr>
                <w:rFonts w:ascii="Arial" w:hAnsi="Arial" w:cs="Arial"/>
              </w:rPr>
            </w:pPr>
          </w:p>
        </w:tc>
      </w:tr>
      <w:tr w:rsidR="00ED3668" w:rsidRPr="00C674B9" w14:paraId="1381AC3E" w14:textId="77777777" w:rsidTr="009D7C21">
        <w:trPr>
          <w:trHeight w:val="80"/>
        </w:trPr>
        <w:tc>
          <w:tcPr>
            <w:tcW w:w="54" w:type="dxa"/>
          </w:tcPr>
          <w:p w14:paraId="3EE8795F" w14:textId="77777777" w:rsidR="00ED3668" w:rsidRPr="00C674B9" w:rsidRDefault="00ED3668" w:rsidP="009D7C21">
            <w:pPr>
              <w:pStyle w:val="EmptyCellLayoutStyle"/>
              <w:spacing w:after="0" w:line="240" w:lineRule="auto"/>
              <w:rPr>
                <w:rFonts w:ascii="Arial" w:hAnsi="Arial" w:cs="Arial"/>
              </w:rPr>
            </w:pPr>
          </w:p>
        </w:tc>
        <w:tc>
          <w:tcPr>
            <w:tcW w:w="10395" w:type="dxa"/>
          </w:tcPr>
          <w:p w14:paraId="7784F877" w14:textId="77777777" w:rsidR="00ED3668" w:rsidRPr="00C674B9" w:rsidRDefault="00ED3668" w:rsidP="009D7C21">
            <w:pPr>
              <w:pStyle w:val="EmptyCellLayoutStyle"/>
              <w:spacing w:after="0" w:line="240" w:lineRule="auto"/>
              <w:rPr>
                <w:rFonts w:ascii="Arial" w:hAnsi="Arial" w:cs="Arial"/>
              </w:rPr>
            </w:pPr>
          </w:p>
        </w:tc>
        <w:tc>
          <w:tcPr>
            <w:tcW w:w="149" w:type="dxa"/>
          </w:tcPr>
          <w:p w14:paraId="433CEDF5" w14:textId="77777777" w:rsidR="00ED3668" w:rsidRPr="00C674B9" w:rsidRDefault="00ED3668" w:rsidP="009D7C21">
            <w:pPr>
              <w:pStyle w:val="EmptyCellLayoutStyle"/>
              <w:spacing w:after="0" w:line="240" w:lineRule="auto"/>
              <w:rPr>
                <w:rFonts w:ascii="Arial" w:hAnsi="Arial" w:cs="Arial"/>
              </w:rPr>
            </w:pPr>
          </w:p>
        </w:tc>
      </w:tr>
    </w:tbl>
    <w:p w14:paraId="70B99100" w14:textId="77777777" w:rsidR="00ED3668" w:rsidRPr="00C674B9" w:rsidRDefault="00ED3668" w:rsidP="00ED3668">
      <w:pPr>
        <w:spacing w:after="0" w:line="240" w:lineRule="auto"/>
        <w:rPr>
          <w:rFonts w:cs="Arial"/>
        </w:rPr>
      </w:pPr>
    </w:p>
    <w:p w14:paraId="19FC9BF9"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Número de execuções de relatório com falha</w:t>
      </w:r>
    </w:p>
    <w:p w14:paraId="0AF85363" w14:textId="77777777" w:rsidR="00ED3668" w:rsidRPr="00C674B9" w:rsidRDefault="00ED3668" w:rsidP="00ED3668">
      <w:pPr>
        <w:spacing w:after="0" w:line="240" w:lineRule="auto"/>
        <w:rPr>
          <w:rFonts w:cs="Arial"/>
        </w:rPr>
      </w:pPr>
      <w:r w:rsidRPr="00C674B9">
        <w:rPr>
          <w:rFonts w:eastAsia="Arial" w:cs="Arial"/>
          <w:color w:val="000000"/>
          <w:lang w:val="pt-BR" w:bidi="pt-BR"/>
        </w:rPr>
        <w:t>O monitor verifica se o número de execuções de relatório com falha por minuto não excede o limite expresso como um valor absoluto. O monitor gerará um alerta e mudará seu estado apenas quando várias verificações consecutivas falharem. Observação: esse monitor é desabilitado por padrão. Use substituições para habilitá-lo quando necessário.</w:t>
      </w:r>
    </w:p>
    <w:tbl>
      <w:tblPr>
        <w:tblW w:w="0" w:type="auto"/>
        <w:tblCellMar>
          <w:left w:w="0" w:type="dxa"/>
          <w:right w:w="0" w:type="dxa"/>
        </w:tblCellMar>
        <w:tblLook w:val="0000" w:firstRow="0" w:lastRow="0" w:firstColumn="0" w:lastColumn="0" w:noHBand="0" w:noVBand="0"/>
      </w:tblPr>
      <w:tblGrid>
        <w:gridCol w:w="41"/>
        <w:gridCol w:w="8491"/>
        <w:gridCol w:w="108"/>
      </w:tblGrid>
      <w:tr w:rsidR="00ED3668" w:rsidRPr="00C674B9" w14:paraId="639618E7" w14:textId="77777777" w:rsidTr="009D7C21">
        <w:trPr>
          <w:trHeight w:val="54"/>
        </w:trPr>
        <w:tc>
          <w:tcPr>
            <w:tcW w:w="54" w:type="dxa"/>
          </w:tcPr>
          <w:p w14:paraId="73A3ABB8" w14:textId="77777777" w:rsidR="00ED3668" w:rsidRPr="00C674B9" w:rsidRDefault="00ED3668" w:rsidP="009D7C21">
            <w:pPr>
              <w:pStyle w:val="EmptyCellLayoutStyle"/>
              <w:spacing w:after="0" w:line="240" w:lineRule="auto"/>
              <w:rPr>
                <w:rFonts w:ascii="Arial" w:hAnsi="Arial" w:cs="Arial"/>
              </w:rPr>
            </w:pPr>
          </w:p>
        </w:tc>
        <w:tc>
          <w:tcPr>
            <w:tcW w:w="10395" w:type="dxa"/>
          </w:tcPr>
          <w:p w14:paraId="68FF98DE" w14:textId="77777777" w:rsidR="00ED3668" w:rsidRPr="00C674B9" w:rsidRDefault="00ED3668" w:rsidP="009D7C21">
            <w:pPr>
              <w:pStyle w:val="EmptyCellLayoutStyle"/>
              <w:spacing w:after="0" w:line="240" w:lineRule="auto"/>
              <w:rPr>
                <w:rFonts w:ascii="Arial" w:hAnsi="Arial" w:cs="Arial"/>
              </w:rPr>
            </w:pPr>
          </w:p>
        </w:tc>
        <w:tc>
          <w:tcPr>
            <w:tcW w:w="149" w:type="dxa"/>
          </w:tcPr>
          <w:p w14:paraId="30987390" w14:textId="77777777" w:rsidR="00ED3668" w:rsidRPr="00C674B9" w:rsidRDefault="00ED3668" w:rsidP="009D7C21">
            <w:pPr>
              <w:pStyle w:val="EmptyCellLayoutStyle"/>
              <w:spacing w:after="0" w:line="240" w:lineRule="auto"/>
              <w:rPr>
                <w:rFonts w:ascii="Arial" w:hAnsi="Arial" w:cs="Arial"/>
              </w:rPr>
            </w:pPr>
          </w:p>
        </w:tc>
      </w:tr>
      <w:tr w:rsidR="00ED3668" w:rsidRPr="00C674B9" w14:paraId="0352BA48" w14:textId="77777777" w:rsidTr="009D7C21">
        <w:tc>
          <w:tcPr>
            <w:tcW w:w="54" w:type="dxa"/>
          </w:tcPr>
          <w:p w14:paraId="10463B99"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ED3668" w:rsidRPr="00C674B9" w14:paraId="4760264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6922B6"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65A0EB"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DB3A7F"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534134C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858DD"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5FA8A"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95B53"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0F36CD4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3786A"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F401E"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B8EED" w14:textId="77777777" w:rsidR="00ED3668" w:rsidRPr="00C674B9" w:rsidRDefault="00ED3668" w:rsidP="009D7C21">
                  <w:pPr>
                    <w:spacing w:after="0" w:line="240" w:lineRule="auto"/>
                    <w:rPr>
                      <w:rFonts w:cs="Arial"/>
                    </w:rPr>
                  </w:pPr>
                  <w:r w:rsidRPr="00C674B9">
                    <w:rPr>
                      <w:rFonts w:eastAsia="Arial" w:cs="Arial"/>
                      <w:color w:val="000000"/>
                      <w:lang w:val="pt-BR" w:bidi="pt-BR"/>
                    </w:rPr>
                    <w:t>Verdadeiro</w:t>
                  </w:r>
                </w:p>
              </w:tc>
            </w:tr>
            <w:tr w:rsidR="00ED3668" w:rsidRPr="00C674B9" w14:paraId="4224EB3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DD297"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34D4BB"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1D6A9"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r w:rsidR="00ED3668" w:rsidRPr="00C674B9" w14:paraId="209D7EA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12E79" w14:textId="77777777" w:rsidR="00ED3668" w:rsidRPr="00C674B9" w:rsidRDefault="00ED3668" w:rsidP="009D7C21">
                  <w:pPr>
                    <w:spacing w:after="0" w:line="240" w:lineRule="auto"/>
                    <w:rPr>
                      <w:rFonts w:cs="Arial"/>
                    </w:rPr>
                  </w:pPr>
                  <w:r w:rsidRPr="00C674B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08AFC" w14:textId="77777777" w:rsidR="00ED3668" w:rsidRPr="00C674B9" w:rsidRDefault="00ED3668" w:rsidP="009D7C21">
                  <w:pPr>
                    <w:spacing w:after="0" w:line="240" w:lineRule="auto"/>
                    <w:rPr>
                      <w:rFonts w:cs="Arial"/>
                    </w:rPr>
                  </w:pPr>
                  <w:r w:rsidRPr="00C674B9">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0B3C6" w14:textId="77777777" w:rsidR="00ED3668" w:rsidRPr="00C674B9" w:rsidRDefault="00ED3668" w:rsidP="009D7C21">
                  <w:pPr>
                    <w:spacing w:after="0" w:line="240" w:lineRule="auto"/>
                    <w:rPr>
                      <w:rFonts w:cs="Arial"/>
                    </w:rPr>
                  </w:pPr>
                  <w:r w:rsidRPr="00C674B9">
                    <w:rPr>
                      <w:rFonts w:eastAsia="Arial" w:cs="Arial"/>
                      <w:color w:val="000000"/>
                      <w:lang w:val="pt-BR" w:bidi="pt-BR"/>
                    </w:rPr>
                    <w:t>6</w:t>
                  </w:r>
                </w:p>
              </w:tc>
            </w:tr>
            <w:tr w:rsidR="00ED3668" w:rsidRPr="00C674B9" w14:paraId="3999552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1CB8D"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BAC11B"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EFD53" w14:textId="77777777" w:rsidR="00ED3668" w:rsidRPr="00C674B9" w:rsidRDefault="00ED3668" w:rsidP="009D7C21">
                  <w:pPr>
                    <w:spacing w:after="0" w:line="240" w:lineRule="auto"/>
                    <w:rPr>
                      <w:rFonts w:cs="Arial"/>
                    </w:rPr>
                  </w:pPr>
                </w:p>
              </w:tc>
            </w:tr>
            <w:tr w:rsidR="00ED3668" w:rsidRPr="00C674B9" w14:paraId="472AC25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64D0F9" w14:textId="77777777" w:rsidR="00ED3668" w:rsidRPr="00C674B9" w:rsidRDefault="00ED3668" w:rsidP="009D7C21">
                  <w:pPr>
                    <w:spacing w:after="0" w:line="240" w:lineRule="auto"/>
                    <w:rPr>
                      <w:rFonts w:cs="Arial"/>
                    </w:rPr>
                  </w:pPr>
                  <w:r w:rsidRPr="00C674B9">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B1BA73" w14:textId="77777777" w:rsidR="00ED3668" w:rsidRPr="00C674B9" w:rsidRDefault="00ED3668" w:rsidP="009D7C21">
                  <w:pPr>
                    <w:spacing w:after="0" w:line="240" w:lineRule="auto"/>
                    <w:rPr>
                      <w:rFonts w:cs="Arial"/>
                    </w:rPr>
                  </w:pPr>
                  <w:r w:rsidRPr="00C674B9">
                    <w:rPr>
                      <w:rFonts w:eastAsia="Arial" w:cs="Arial"/>
                      <w:color w:val="000000"/>
                      <w:lang w:val="pt-BR" w:bidi="pt-BR"/>
                    </w:rPr>
                    <w:t>O monitor verifica se o número de execuções de relatório com falha por minuto não excede o limite expresso como um valor absoluto.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A8705" w14:textId="77777777" w:rsidR="00ED3668" w:rsidRPr="00C674B9" w:rsidRDefault="00ED3668" w:rsidP="009D7C21">
                  <w:pPr>
                    <w:spacing w:after="0" w:line="240" w:lineRule="auto"/>
                    <w:rPr>
                      <w:rFonts w:cs="Arial"/>
                    </w:rPr>
                  </w:pPr>
                  <w:r w:rsidRPr="00C674B9">
                    <w:rPr>
                      <w:rFonts w:eastAsia="Arial" w:cs="Arial"/>
                      <w:color w:val="000000"/>
                      <w:lang w:val="pt-BR" w:bidi="pt-BR"/>
                    </w:rPr>
                    <w:t>100</w:t>
                  </w:r>
                </w:p>
              </w:tc>
            </w:tr>
            <w:tr w:rsidR="00ED3668" w:rsidRPr="00C674B9" w14:paraId="4F7DCA2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DDF90" w14:textId="1F019437"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26895A"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702D12"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3BF536F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21ADB"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8D1CB9"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93C4E4"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4949ACC4" w14:textId="77777777" w:rsidR="00ED3668" w:rsidRPr="00C674B9" w:rsidRDefault="00ED3668" w:rsidP="009D7C21">
            <w:pPr>
              <w:spacing w:after="0" w:line="240" w:lineRule="auto"/>
              <w:rPr>
                <w:rFonts w:cs="Arial"/>
              </w:rPr>
            </w:pPr>
          </w:p>
        </w:tc>
        <w:tc>
          <w:tcPr>
            <w:tcW w:w="149" w:type="dxa"/>
          </w:tcPr>
          <w:p w14:paraId="2A75C6A7" w14:textId="77777777" w:rsidR="00ED3668" w:rsidRPr="00C674B9" w:rsidRDefault="00ED3668" w:rsidP="009D7C21">
            <w:pPr>
              <w:pStyle w:val="EmptyCellLayoutStyle"/>
              <w:spacing w:after="0" w:line="240" w:lineRule="auto"/>
              <w:rPr>
                <w:rFonts w:ascii="Arial" w:hAnsi="Arial" w:cs="Arial"/>
              </w:rPr>
            </w:pPr>
          </w:p>
        </w:tc>
      </w:tr>
      <w:tr w:rsidR="00ED3668" w:rsidRPr="00C674B9" w14:paraId="6F14877F" w14:textId="77777777" w:rsidTr="009D7C21">
        <w:trPr>
          <w:trHeight w:val="80"/>
        </w:trPr>
        <w:tc>
          <w:tcPr>
            <w:tcW w:w="54" w:type="dxa"/>
          </w:tcPr>
          <w:p w14:paraId="17C105D2" w14:textId="77777777" w:rsidR="00ED3668" w:rsidRPr="00C674B9" w:rsidRDefault="00ED3668" w:rsidP="009D7C21">
            <w:pPr>
              <w:pStyle w:val="EmptyCellLayoutStyle"/>
              <w:spacing w:after="0" w:line="240" w:lineRule="auto"/>
              <w:rPr>
                <w:rFonts w:ascii="Arial" w:hAnsi="Arial" w:cs="Arial"/>
              </w:rPr>
            </w:pPr>
          </w:p>
        </w:tc>
        <w:tc>
          <w:tcPr>
            <w:tcW w:w="10395" w:type="dxa"/>
          </w:tcPr>
          <w:p w14:paraId="6308FC77" w14:textId="77777777" w:rsidR="00ED3668" w:rsidRPr="00C674B9" w:rsidRDefault="00ED3668" w:rsidP="009D7C21">
            <w:pPr>
              <w:pStyle w:val="EmptyCellLayoutStyle"/>
              <w:spacing w:after="0" w:line="240" w:lineRule="auto"/>
              <w:rPr>
                <w:rFonts w:ascii="Arial" w:hAnsi="Arial" w:cs="Arial"/>
              </w:rPr>
            </w:pPr>
          </w:p>
        </w:tc>
        <w:tc>
          <w:tcPr>
            <w:tcW w:w="149" w:type="dxa"/>
          </w:tcPr>
          <w:p w14:paraId="6ACA5465" w14:textId="77777777" w:rsidR="00ED3668" w:rsidRPr="00C674B9" w:rsidRDefault="00ED3668" w:rsidP="009D7C21">
            <w:pPr>
              <w:pStyle w:val="EmptyCellLayoutStyle"/>
              <w:spacing w:after="0" w:line="240" w:lineRule="auto"/>
              <w:rPr>
                <w:rFonts w:ascii="Arial" w:hAnsi="Arial" w:cs="Arial"/>
              </w:rPr>
            </w:pPr>
          </w:p>
        </w:tc>
      </w:tr>
    </w:tbl>
    <w:p w14:paraId="019F070E" w14:textId="77777777" w:rsidR="00ED3668" w:rsidRPr="00C674B9" w:rsidRDefault="00ED3668" w:rsidP="00ED3668">
      <w:pPr>
        <w:spacing w:after="0" w:line="240" w:lineRule="auto"/>
        <w:rPr>
          <w:rFonts w:cs="Arial"/>
        </w:rPr>
      </w:pPr>
    </w:p>
    <w:p w14:paraId="4CDE5790"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Memória consumida por outros</w:t>
      </w:r>
    </w:p>
    <w:p w14:paraId="08D200FD" w14:textId="1A9FB875" w:rsidR="00ED3668" w:rsidRPr="00C674B9" w:rsidRDefault="00ED3668" w:rsidP="00ED3668">
      <w:pPr>
        <w:spacing w:after="0" w:line="240" w:lineRule="auto"/>
        <w:rPr>
          <w:rFonts w:cs="Arial"/>
        </w:rPr>
      </w:pPr>
      <w:r w:rsidRPr="00C674B9">
        <w:rPr>
          <w:rFonts w:eastAsia="Arial" w:cs="Arial"/>
          <w:color w:val="000000"/>
          <w:lang w:val="pt-BR" w:bidi="pt-BR"/>
        </w:rPr>
        <w:t>O monitor alerta se a memória consumida por outros processos além do SSRS não permite que o SSRS aloque a quantidade de memória prescrita pela configuração WorkingSetMinimum. O monitor usa a seguinte fórmula para determinar o estado:</w:t>
      </w:r>
      <w:r w:rsidRPr="00C674B9">
        <w:rPr>
          <w:rFonts w:eastAsia="Arial" w:cs="Arial"/>
          <w:color w:val="000000"/>
          <w:lang w:val="pt-BR" w:bidi="pt-BR"/>
        </w:rPr>
        <w:br/>
        <w:t>({WorkingSetMinimum} + {Memória Consumida por Outros})*100/{Memória Total} &lt; {Limite (%)}</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C674B9" w14:paraId="5BFF9449" w14:textId="77777777" w:rsidTr="009D7C21">
        <w:trPr>
          <w:trHeight w:val="54"/>
        </w:trPr>
        <w:tc>
          <w:tcPr>
            <w:tcW w:w="54" w:type="dxa"/>
          </w:tcPr>
          <w:p w14:paraId="7B7CA866" w14:textId="77777777" w:rsidR="00ED3668" w:rsidRPr="00C674B9" w:rsidRDefault="00ED3668" w:rsidP="009D7C21">
            <w:pPr>
              <w:pStyle w:val="EmptyCellLayoutStyle"/>
              <w:spacing w:after="0" w:line="240" w:lineRule="auto"/>
              <w:rPr>
                <w:rFonts w:ascii="Arial" w:hAnsi="Arial" w:cs="Arial"/>
              </w:rPr>
            </w:pPr>
          </w:p>
        </w:tc>
        <w:tc>
          <w:tcPr>
            <w:tcW w:w="10395" w:type="dxa"/>
          </w:tcPr>
          <w:p w14:paraId="78553D9F" w14:textId="77777777" w:rsidR="00ED3668" w:rsidRPr="00C674B9" w:rsidRDefault="00ED3668" w:rsidP="009D7C21">
            <w:pPr>
              <w:pStyle w:val="EmptyCellLayoutStyle"/>
              <w:spacing w:after="0" w:line="240" w:lineRule="auto"/>
              <w:rPr>
                <w:rFonts w:ascii="Arial" w:hAnsi="Arial" w:cs="Arial"/>
              </w:rPr>
            </w:pPr>
          </w:p>
        </w:tc>
        <w:tc>
          <w:tcPr>
            <w:tcW w:w="149" w:type="dxa"/>
          </w:tcPr>
          <w:p w14:paraId="792A049B" w14:textId="77777777" w:rsidR="00ED3668" w:rsidRPr="00C674B9" w:rsidRDefault="00ED3668" w:rsidP="009D7C21">
            <w:pPr>
              <w:pStyle w:val="EmptyCellLayoutStyle"/>
              <w:spacing w:after="0" w:line="240" w:lineRule="auto"/>
              <w:rPr>
                <w:rFonts w:ascii="Arial" w:hAnsi="Arial" w:cs="Arial"/>
              </w:rPr>
            </w:pPr>
          </w:p>
        </w:tc>
      </w:tr>
      <w:tr w:rsidR="00ED3668" w:rsidRPr="00C674B9" w14:paraId="4BE72D9F" w14:textId="77777777" w:rsidTr="009D7C21">
        <w:tc>
          <w:tcPr>
            <w:tcW w:w="54" w:type="dxa"/>
          </w:tcPr>
          <w:p w14:paraId="76E89699"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990"/>
              <w:gridCol w:w="2695"/>
            </w:tblGrid>
            <w:tr w:rsidR="00ED3668" w:rsidRPr="00C674B9" w14:paraId="38141666"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E662DE"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6BBF15"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8E59B3"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085389EB"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C0FE2"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A4038"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AE8C93"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7835788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EBDCA"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39174"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FC2EA" w14:textId="77777777" w:rsidR="00ED3668" w:rsidRPr="00C674B9" w:rsidRDefault="00ED3668" w:rsidP="009D7C21">
                  <w:pPr>
                    <w:spacing w:after="0" w:line="240" w:lineRule="auto"/>
                    <w:rPr>
                      <w:rFonts w:cs="Arial"/>
                    </w:rPr>
                  </w:pPr>
                  <w:r w:rsidRPr="00C674B9">
                    <w:rPr>
                      <w:rFonts w:eastAsia="Arial" w:cs="Arial"/>
                      <w:color w:val="000000"/>
                      <w:lang w:val="pt-BR" w:bidi="pt-BR"/>
                    </w:rPr>
                    <w:t>Verdadeiro</w:t>
                  </w:r>
                </w:p>
              </w:tc>
            </w:tr>
            <w:tr w:rsidR="00ED3668" w:rsidRPr="00C674B9" w14:paraId="633B3F3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EA8A4"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87950"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2D4D1"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0717C7E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F4694E" w14:textId="77777777" w:rsidR="00ED3668" w:rsidRPr="00C674B9" w:rsidRDefault="00ED3668" w:rsidP="009D7C21">
                  <w:pPr>
                    <w:spacing w:after="0" w:line="240" w:lineRule="auto"/>
                    <w:rPr>
                      <w:rFonts w:cs="Arial"/>
                    </w:rPr>
                  </w:pPr>
                  <w:r w:rsidRPr="00C674B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8D71D" w14:textId="77777777" w:rsidR="00ED3668" w:rsidRPr="00C674B9" w:rsidRDefault="00ED3668" w:rsidP="009D7C21">
                  <w:pPr>
                    <w:spacing w:after="0" w:line="240" w:lineRule="auto"/>
                    <w:rPr>
                      <w:rFonts w:cs="Arial"/>
                    </w:rPr>
                  </w:pPr>
                  <w:r w:rsidRPr="00C674B9">
                    <w:rPr>
                      <w:rFonts w:eastAsia="Arial" w:cs="Arial"/>
                      <w:color w:val="000000"/>
                      <w:lang w:val="pt-BR" w:bidi="pt-BR"/>
                    </w:rPr>
                    <w:t>O Estado de Integridade muda se o número de violações do limite é maior ou igual ao Número Mínimo de Violações.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13E17" w14:textId="77777777" w:rsidR="00ED3668" w:rsidRPr="00C674B9" w:rsidRDefault="00ED3668" w:rsidP="009D7C21">
                  <w:pPr>
                    <w:spacing w:after="0" w:line="240" w:lineRule="auto"/>
                    <w:rPr>
                      <w:rFonts w:cs="Arial"/>
                    </w:rPr>
                  </w:pPr>
                  <w:r w:rsidRPr="00C674B9">
                    <w:rPr>
                      <w:rFonts w:eastAsia="Arial" w:cs="Arial"/>
                      <w:color w:val="000000"/>
                      <w:lang w:val="pt-BR" w:bidi="pt-BR"/>
                    </w:rPr>
                    <w:t>4</w:t>
                  </w:r>
                </w:p>
              </w:tc>
            </w:tr>
            <w:tr w:rsidR="00ED3668" w:rsidRPr="00C674B9" w14:paraId="0385C5F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DCB8E"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6D51C"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3A7ACC" w14:textId="77777777" w:rsidR="00ED3668" w:rsidRPr="00C674B9" w:rsidRDefault="00ED3668" w:rsidP="009D7C21">
                  <w:pPr>
                    <w:spacing w:after="0" w:line="240" w:lineRule="auto"/>
                    <w:rPr>
                      <w:rFonts w:cs="Arial"/>
                    </w:rPr>
                  </w:pPr>
                </w:p>
              </w:tc>
            </w:tr>
            <w:tr w:rsidR="00ED3668" w:rsidRPr="00C674B9" w14:paraId="150B2B9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8771D" w14:textId="77777777" w:rsidR="00ED3668" w:rsidRPr="00C674B9" w:rsidRDefault="00ED3668" w:rsidP="009D7C21">
                  <w:pPr>
                    <w:spacing w:after="0" w:line="240" w:lineRule="auto"/>
                    <w:rPr>
                      <w:rFonts w:cs="Arial"/>
                    </w:rPr>
                  </w:pPr>
                  <w:r w:rsidRPr="00C674B9">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E59F7" w14:textId="7C741600" w:rsidR="00ED3668" w:rsidRPr="00C674B9" w:rsidRDefault="00ED3668" w:rsidP="009D7C21">
                  <w:pPr>
                    <w:spacing w:after="0" w:line="240" w:lineRule="auto"/>
                    <w:rPr>
                      <w:rFonts w:cs="Arial"/>
                    </w:rPr>
                  </w:pPr>
                  <w:r w:rsidRPr="00C674B9">
                    <w:rPr>
                      <w:rFonts w:eastAsia="Arial" w:cs="Arial"/>
                      <w:color w:val="000000"/>
                      <w:lang w:val="pt-BR" w:bidi="pt-BR"/>
                    </w:rPr>
                    <w:t>O monitor alerta se a soma da memória consumida por outros processos além do SSRS e do valor de WorkingSetMinimum, expressa como um percentual da memória total do servidor, excede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E4F0B" w14:textId="77777777" w:rsidR="00ED3668" w:rsidRPr="00C674B9" w:rsidRDefault="00ED3668" w:rsidP="009D7C21">
                  <w:pPr>
                    <w:spacing w:after="0" w:line="240" w:lineRule="auto"/>
                    <w:rPr>
                      <w:rFonts w:cs="Arial"/>
                    </w:rPr>
                  </w:pPr>
                  <w:r w:rsidRPr="00C674B9">
                    <w:rPr>
                      <w:rFonts w:eastAsia="Arial" w:cs="Arial"/>
                      <w:color w:val="000000"/>
                      <w:lang w:val="pt-BR" w:bidi="pt-BR"/>
                    </w:rPr>
                    <w:t>100</w:t>
                  </w:r>
                </w:p>
              </w:tc>
            </w:tr>
            <w:tr w:rsidR="00ED3668" w:rsidRPr="00C674B9" w14:paraId="22BB4EB1"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9339F5"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235580"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94061D"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06C6B312" w14:textId="77777777" w:rsidR="00ED3668" w:rsidRPr="00C674B9" w:rsidRDefault="00ED3668" w:rsidP="009D7C21">
            <w:pPr>
              <w:spacing w:after="0" w:line="240" w:lineRule="auto"/>
              <w:rPr>
                <w:rFonts w:cs="Arial"/>
              </w:rPr>
            </w:pPr>
          </w:p>
        </w:tc>
        <w:tc>
          <w:tcPr>
            <w:tcW w:w="149" w:type="dxa"/>
          </w:tcPr>
          <w:p w14:paraId="0FD07A0E" w14:textId="77777777" w:rsidR="00ED3668" w:rsidRPr="00C674B9" w:rsidRDefault="00ED3668" w:rsidP="009D7C21">
            <w:pPr>
              <w:pStyle w:val="EmptyCellLayoutStyle"/>
              <w:spacing w:after="0" w:line="240" w:lineRule="auto"/>
              <w:rPr>
                <w:rFonts w:ascii="Arial" w:hAnsi="Arial" w:cs="Arial"/>
              </w:rPr>
            </w:pPr>
          </w:p>
        </w:tc>
      </w:tr>
      <w:tr w:rsidR="00ED3668" w:rsidRPr="00C674B9" w14:paraId="639F0B2B" w14:textId="77777777" w:rsidTr="009D7C21">
        <w:trPr>
          <w:trHeight w:val="80"/>
        </w:trPr>
        <w:tc>
          <w:tcPr>
            <w:tcW w:w="54" w:type="dxa"/>
          </w:tcPr>
          <w:p w14:paraId="7ECE11FD" w14:textId="77777777" w:rsidR="00ED3668" w:rsidRPr="00C674B9" w:rsidRDefault="00ED3668" w:rsidP="009D7C21">
            <w:pPr>
              <w:pStyle w:val="EmptyCellLayoutStyle"/>
              <w:spacing w:after="0" w:line="240" w:lineRule="auto"/>
              <w:rPr>
                <w:rFonts w:ascii="Arial" w:hAnsi="Arial" w:cs="Arial"/>
              </w:rPr>
            </w:pPr>
          </w:p>
        </w:tc>
        <w:tc>
          <w:tcPr>
            <w:tcW w:w="10395" w:type="dxa"/>
          </w:tcPr>
          <w:p w14:paraId="4294FFF6" w14:textId="77777777" w:rsidR="00ED3668" w:rsidRPr="00C674B9" w:rsidRDefault="00ED3668" w:rsidP="009D7C21">
            <w:pPr>
              <w:pStyle w:val="EmptyCellLayoutStyle"/>
              <w:spacing w:after="0" w:line="240" w:lineRule="auto"/>
              <w:rPr>
                <w:rFonts w:ascii="Arial" w:hAnsi="Arial" w:cs="Arial"/>
              </w:rPr>
            </w:pPr>
          </w:p>
        </w:tc>
        <w:tc>
          <w:tcPr>
            <w:tcW w:w="149" w:type="dxa"/>
          </w:tcPr>
          <w:p w14:paraId="692C4D51" w14:textId="77777777" w:rsidR="00ED3668" w:rsidRPr="00C674B9" w:rsidRDefault="00ED3668" w:rsidP="009D7C21">
            <w:pPr>
              <w:pStyle w:val="EmptyCellLayoutStyle"/>
              <w:spacing w:after="0" w:line="240" w:lineRule="auto"/>
              <w:rPr>
                <w:rFonts w:ascii="Arial" w:hAnsi="Arial" w:cs="Arial"/>
              </w:rPr>
            </w:pPr>
          </w:p>
        </w:tc>
      </w:tr>
    </w:tbl>
    <w:p w14:paraId="677C5C4A" w14:textId="77777777" w:rsidR="00ED3668" w:rsidRPr="00C674B9" w:rsidRDefault="00ED3668" w:rsidP="00ED3668">
      <w:pPr>
        <w:spacing w:after="0" w:line="240" w:lineRule="auto"/>
        <w:rPr>
          <w:rFonts w:cs="Arial"/>
        </w:rPr>
      </w:pPr>
    </w:p>
    <w:p w14:paraId="28ED83C3"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Conflito de configuração com o SQL Server</w:t>
      </w:r>
    </w:p>
    <w:p w14:paraId="3AE49380" w14:textId="0C7CF25E" w:rsidR="00ED3668" w:rsidRPr="00C674B9" w:rsidRDefault="00ED3668" w:rsidP="00ED3668">
      <w:pPr>
        <w:spacing w:after="0" w:line="240" w:lineRule="auto"/>
        <w:rPr>
          <w:rFonts w:cs="Arial"/>
        </w:rPr>
      </w:pPr>
      <w:r w:rsidRPr="00C674B9">
        <w:rPr>
          <w:rFonts w:eastAsia="Arial" w:cs="Arial"/>
          <w:color w:val="000000"/>
          <w:lang w:val="pt-BR" w:bidi="pt-BR"/>
        </w:rPr>
        <w:t>O monitor alerta se há um processo do SQL Server em execução no servidor e se a configuração de WorkingSetMaximum da Instância do SSRS não permite memória suficiente para o processo do SQL Server. Observação: esse monitor é desabilitado por padrão. Use substituições para habilitá-lo quando necessário.</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C674B9" w14:paraId="6811B266" w14:textId="77777777" w:rsidTr="009D7C21">
        <w:trPr>
          <w:trHeight w:val="54"/>
        </w:trPr>
        <w:tc>
          <w:tcPr>
            <w:tcW w:w="54" w:type="dxa"/>
          </w:tcPr>
          <w:p w14:paraId="6DFB7029" w14:textId="77777777" w:rsidR="00ED3668" w:rsidRPr="00C674B9" w:rsidRDefault="00ED3668" w:rsidP="009D7C21">
            <w:pPr>
              <w:pStyle w:val="EmptyCellLayoutStyle"/>
              <w:spacing w:after="0" w:line="240" w:lineRule="auto"/>
              <w:rPr>
                <w:rFonts w:ascii="Arial" w:hAnsi="Arial" w:cs="Arial"/>
              </w:rPr>
            </w:pPr>
          </w:p>
        </w:tc>
        <w:tc>
          <w:tcPr>
            <w:tcW w:w="10395" w:type="dxa"/>
          </w:tcPr>
          <w:p w14:paraId="620ACCDA" w14:textId="77777777" w:rsidR="00ED3668" w:rsidRPr="00C674B9" w:rsidRDefault="00ED3668" w:rsidP="009D7C21">
            <w:pPr>
              <w:pStyle w:val="EmptyCellLayoutStyle"/>
              <w:spacing w:after="0" w:line="240" w:lineRule="auto"/>
              <w:rPr>
                <w:rFonts w:ascii="Arial" w:hAnsi="Arial" w:cs="Arial"/>
              </w:rPr>
            </w:pPr>
          </w:p>
        </w:tc>
        <w:tc>
          <w:tcPr>
            <w:tcW w:w="149" w:type="dxa"/>
          </w:tcPr>
          <w:p w14:paraId="5361C00E" w14:textId="77777777" w:rsidR="00ED3668" w:rsidRPr="00C674B9" w:rsidRDefault="00ED3668" w:rsidP="009D7C21">
            <w:pPr>
              <w:pStyle w:val="EmptyCellLayoutStyle"/>
              <w:spacing w:after="0" w:line="240" w:lineRule="auto"/>
              <w:rPr>
                <w:rFonts w:ascii="Arial" w:hAnsi="Arial" w:cs="Arial"/>
              </w:rPr>
            </w:pPr>
          </w:p>
        </w:tc>
      </w:tr>
      <w:tr w:rsidR="00ED3668" w:rsidRPr="00C674B9" w14:paraId="4E03BEC8" w14:textId="77777777" w:rsidTr="009D7C21">
        <w:tc>
          <w:tcPr>
            <w:tcW w:w="54" w:type="dxa"/>
          </w:tcPr>
          <w:p w14:paraId="09F5E0AE"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990"/>
              <w:gridCol w:w="2695"/>
            </w:tblGrid>
            <w:tr w:rsidR="00ED3668" w:rsidRPr="00C674B9" w14:paraId="046ED21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B91CB9"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8FB0D0"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7ED99B"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2CEBD31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DD04F"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AD4363"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EFAE5"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24F7DB7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D3600"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D7D63"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FFB48" w14:textId="77777777" w:rsidR="00ED3668" w:rsidRPr="00C674B9" w:rsidRDefault="00ED3668" w:rsidP="009D7C21">
                  <w:pPr>
                    <w:spacing w:after="0" w:line="240" w:lineRule="auto"/>
                    <w:rPr>
                      <w:rFonts w:cs="Arial"/>
                    </w:rPr>
                  </w:pPr>
                  <w:r w:rsidRPr="00C674B9">
                    <w:rPr>
                      <w:rFonts w:eastAsia="Arial" w:cs="Arial"/>
                      <w:color w:val="000000"/>
                      <w:lang w:val="pt-BR" w:bidi="pt-BR"/>
                    </w:rPr>
                    <w:t>Verdadeiro</w:t>
                  </w:r>
                </w:p>
              </w:tc>
            </w:tr>
            <w:tr w:rsidR="00ED3668" w:rsidRPr="00C674B9" w14:paraId="38EB3A9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B23B2"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537BB"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7F97D" w14:textId="77777777" w:rsidR="00ED3668" w:rsidRPr="00C674B9" w:rsidRDefault="00ED3668" w:rsidP="009D7C21">
                  <w:pPr>
                    <w:spacing w:after="0" w:line="240" w:lineRule="auto"/>
                    <w:rPr>
                      <w:rFonts w:cs="Arial"/>
                    </w:rPr>
                  </w:pPr>
                  <w:r w:rsidRPr="00C674B9">
                    <w:rPr>
                      <w:rFonts w:eastAsia="Arial" w:cs="Arial"/>
                      <w:color w:val="000000"/>
                      <w:lang w:val="pt-BR" w:bidi="pt-BR"/>
                    </w:rPr>
                    <w:t>604800</w:t>
                  </w:r>
                </w:p>
              </w:tc>
            </w:tr>
            <w:tr w:rsidR="00ED3668" w:rsidRPr="00C674B9" w14:paraId="44960DF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31782"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19A49A"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CC81A2" w14:textId="77777777" w:rsidR="00ED3668" w:rsidRPr="00C674B9" w:rsidRDefault="00ED3668" w:rsidP="009D7C21">
                  <w:pPr>
                    <w:spacing w:after="0" w:line="240" w:lineRule="auto"/>
                    <w:rPr>
                      <w:rFonts w:cs="Arial"/>
                    </w:rPr>
                  </w:pPr>
                </w:p>
              </w:tc>
            </w:tr>
            <w:tr w:rsidR="00ED3668" w:rsidRPr="00C674B9" w14:paraId="3CD1324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204E9" w14:textId="77777777" w:rsidR="00ED3668" w:rsidRPr="00C674B9" w:rsidRDefault="00ED3668" w:rsidP="009D7C21">
                  <w:pPr>
                    <w:spacing w:after="0" w:line="240" w:lineRule="auto"/>
                    <w:rPr>
                      <w:rFonts w:cs="Arial"/>
                    </w:rPr>
                  </w:pPr>
                  <w:r w:rsidRPr="00C674B9">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32C1F" w14:textId="77777777" w:rsidR="00ED3668" w:rsidRPr="00C674B9" w:rsidRDefault="00ED3668" w:rsidP="009D7C21">
                  <w:pPr>
                    <w:spacing w:after="0" w:line="240" w:lineRule="auto"/>
                    <w:rPr>
                      <w:rFonts w:cs="Arial"/>
                    </w:rPr>
                  </w:pPr>
                  <w:r w:rsidRPr="00C674B9">
                    <w:rPr>
                      <w:rFonts w:eastAsia="Arial" w:cs="Arial"/>
                      <w:color w:val="000000"/>
                      <w:lang w:val="pt-BR" w:bidi="pt-BR"/>
                    </w:rPr>
                    <w:t>O monitor mudará o estado e registrará um alerta se o SSRS e o SQL Server estiverem em execução na mesma caixa e WorkingSetMaximum exceder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E07410" w14:textId="77777777" w:rsidR="00ED3668" w:rsidRPr="00C674B9" w:rsidRDefault="00ED3668" w:rsidP="009D7C21">
                  <w:pPr>
                    <w:spacing w:after="0" w:line="240" w:lineRule="auto"/>
                    <w:rPr>
                      <w:rFonts w:cs="Arial"/>
                    </w:rPr>
                  </w:pPr>
                  <w:r w:rsidRPr="00C674B9">
                    <w:rPr>
                      <w:rFonts w:eastAsia="Arial" w:cs="Arial"/>
                      <w:color w:val="000000"/>
                      <w:lang w:val="pt-BR" w:bidi="pt-BR"/>
                    </w:rPr>
                    <w:t>40</w:t>
                  </w:r>
                </w:p>
              </w:tc>
            </w:tr>
            <w:tr w:rsidR="00ED3668" w:rsidRPr="00C674B9" w14:paraId="66B472DE"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828491"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24800C"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51303E"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33A79F44" w14:textId="77777777" w:rsidR="00ED3668" w:rsidRPr="00C674B9" w:rsidRDefault="00ED3668" w:rsidP="009D7C21">
            <w:pPr>
              <w:spacing w:after="0" w:line="240" w:lineRule="auto"/>
              <w:rPr>
                <w:rFonts w:cs="Arial"/>
              </w:rPr>
            </w:pPr>
          </w:p>
        </w:tc>
        <w:tc>
          <w:tcPr>
            <w:tcW w:w="149" w:type="dxa"/>
          </w:tcPr>
          <w:p w14:paraId="4095CDC4" w14:textId="77777777" w:rsidR="00ED3668" w:rsidRPr="00C674B9" w:rsidRDefault="00ED3668" w:rsidP="009D7C21">
            <w:pPr>
              <w:pStyle w:val="EmptyCellLayoutStyle"/>
              <w:spacing w:after="0" w:line="240" w:lineRule="auto"/>
              <w:rPr>
                <w:rFonts w:ascii="Arial" w:hAnsi="Arial" w:cs="Arial"/>
              </w:rPr>
            </w:pPr>
          </w:p>
        </w:tc>
      </w:tr>
      <w:tr w:rsidR="00ED3668" w:rsidRPr="00C674B9" w14:paraId="03AA26EA" w14:textId="77777777" w:rsidTr="009D7C21">
        <w:trPr>
          <w:trHeight w:val="80"/>
        </w:trPr>
        <w:tc>
          <w:tcPr>
            <w:tcW w:w="54" w:type="dxa"/>
          </w:tcPr>
          <w:p w14:paraId="00BACBB0" w14:textId="77777777" w:rsidR="00ED3668" w:rsidRPr="00C674B9" w:rsidRDefault="00ED3668" w:rsidP="009D7C21">
            <w:pPr>
              <w:pStyle w:val="EmptyCellLayoutStyle"/>
              <w:spacing w:after="0" w:line="240" w:lineRule="auto"/>
              <w:rPr>
                <w:rFonts w:ascii="Arial" w:hAnsi="Arial" w:cs="Arial"/>
              </w:rPr>
            </w:pPr>
          </w:p>
        </w:tc>
        <w:tc>
          <w:tcPr>
            <w:tcW w:w="10395" w:type="dxa"/>
          </w:tcPr>
          <w:p w14:paraId="1924C7ED" w14:textId="77777777" w:rsidR="00ED3668" w:rsidRPr="00C674B9" w:rsidRDefault="00ED3668" w:rsidP="009D7C21">
            <w:pPr>
              <w:pStyle w:val="EmptyCellLayoutStyle"/>
              <w:spacing w:after="0" w:line="240" w:lineRule="auto"/>
              <w:rPr>
                <w:rFonts w:ascii="Arial" w:hAnsi="Arial" w:cs="Arial"/>
              </w:rPr>
            </w:pPr>
          </w:p>
        </w:tc>
        <w:tc>
          <w:tcPr>
            <w:tcW w:w="149" w:type="dxa"/>
          </w:tcPr>
          <w:p w14:paraId="3316904A" w14:textId="77777777" w:rsidR="00ED3668" w:rsidRPr="00C674B9" w:rsidRDefault="00ED3668" w:rsidP="009D7C21">
            <w:pPr>
              <w:pStyle w:val="EmptyCellLayoutStyle"/>
              <w:spacing w:after="0" w:line="240" w:lineRule="auto"/>
              <w:rPr>
                <w:rFonts w:ascii="Arial" w:hAnsi="Arial" w:cs="Arial"/>
              </w:rPr>
            </w:pPr>
          </w:p>
        </w:tc>
      </w:tr>
    </w:tbl>
    <w:p w14:paraId="31A3876F" w14:textId="77777777" w:rsidR="00ED3668" w:rsidRPr="00C674B9" w:rsidRDefault="00ED3668" w:rsidP="00ED3668">
      <w:pPr>
        <w:spacing w:after="0" w:line="240" w:lineRule="auto"/>
        <w:rPr>
          <w:rFonts w:cs="Arial"/>
        </w:rPr>
      </w:pPr>
    </w:p>
    <w:p w14:paraId="698F73CB"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Estado de configuração da instância</w:t>
      </w:r>
    </w:p>
    <w:p w14:paraId="3F5A195C" w14:textId="77777777" w:rsidR="00ED3668" w:rsidRPr="00C674B9" w:rsidRDefault="00ED3668" w:rsidP="00ED3668">
      <w:pPr>
        <w:spacing w:after="0" w:line="240" w:lineRule="auto"/>
        <w:rPr>
          <w:rFonts w:cs="Arial"/>
        </w:rPr>
      </w:pPr>
      <w:r w:rsidRPr="00C674B9">
        <w:rPr>
          <w:rFonts w:eastAsia="Arial" w:cs="Arial"/>
          <w:color w:val="000000"/>
          <w:lang w:val="pt-BR" w:bidi="pt-BR"/>
        </w:rPr>
        <w:t>O monitor aciona um alerta se a instância do SSRS apresenta alguns problemas de configuração.</w:t>
      </w:r>
    </w:p>
    <w:tbl>
      <w:tblPr>
        <w:tblW w:w="0" w:type="auto"/>
        <w:tblCellMar>
          <w:left w:w="0" w:type="dxa"/>
          <w:right w:w="0" w:type="dxa"/>
        </w:tblCellMar>
        <w:tblLook w:val="0000" w:firstRow="0" w:lastRow="0" w:firstColumn="0" w:lastColumn="0" w:noHBand="0" w:noVBand="0"/>
      </w:tblPr>
      <w:tblGrid>
        <w:gridCol w:w="41"/>
        <w:gridCol w:w="8491"/>
        <w:gridCol w:w="108"/>
      </w:tblGrid>
      <w:tr w:rsidR="00ED3668" w:rsidRPr="00C674B9" w14:paraId="2A251758" w14:textId="77777777" w:rsidTr="009D7C21">
        <w:trPr>
          <w:trHeight w:val="54"/>
        </w:trPr>
        <w:tc>
          <w:tcPr>
            <w:tcW w:w="54" w:type="dxa"/>
          </w:tcPr>
          <w:p w14:paraId="7E8BC213" w14:textId="77777777" w:rsidR="00ED3668" w:rsidRPr="00C674B9" w:rsidRDefault="00ED3668" w:rsidP="009D7C21">
            <w:pPr>
              <w:pStyle w:val="EmptyCellLayoutStyle"/>
              <w:spacing w:after="0" w:line="240" w:lineRule="auto"/>
              <w:rPr>
                <w:rFonts w:ascii="Arial" w:hAnsi="Arial" w:cs="Arial"/>
              </w:rPr>
            </w:pPr>
          </w:p>
        </w:tc>
        <w:tc>
          <w:tcPr>
            <w:tcW w:w="10395" w:type="dxa"/>
          </w:tcPr>
          <w:p w14:paraId="52A14312" w14:textId="77777777" w:rsidR="00ED3668" w:rsidRPr="00C674B9" w:rsidRDefault="00ED3668" w:rsidP="009D7C21">
            <w:pPr>
              <w:pStyle w:val="EmptyCellLayoutStyle"/>
              <w:spacing w:after="0" w:line="240" w:lineRule="auto"/>
              <w:rPr>
                <w:rFonts w:ascii="Arial" w:hAnsi="Arial" w:cs="Arial"/>
              </w:rPr>
            </w:pPr>
          </w:p>
        </w:tc>
        <w:tc>
          <w:tcPr>
            <w:tcW w:w="149" w:type="dxa"/>
          </w:tcPr>
          <w:p w14:paraId="0F96E03C" w14:textId="77777777" w:rsidR="00ED3668" w:rsidRPr="00C674B9" w:rsidRDefault="00ED3668" w:rsidP="009D7C21">
            <w:pPr>
              <w:pStyle w:val="EmptyCellLayoutStyle"/>
              <w:spacing w:after="0" w:line="240" w:lineRule="auto"/>
              <w:rPr>
                <w:rFonts w:ascii="Arial" w:hAnsi="Arial" w:cs="Arial"/>
              </w:rPr>
            </w:pPr>
          </w:p>
        </w:tc>
      </w:tr>
      <w:tr w:rsidR="00ED3668" w:rsidRPr="00C674B9" w14:paraId="3943F2A6" w14:textId="77777777" w:rsidTr="009D7C21">
        <w:tc>
          <w:tcPr>
            <w:tcW w:w="54" w:type="dxa"/>
          </w:tcPr>
          <w:p w14:paraId="6BFD51A0"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ED3668" w:rsidRPr="00C674B9" w14:paraId="62DB39E2"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314BFA"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3CA28B"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34778D"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2416C99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86EE4"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2E7DC"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5C440"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2C2FAC9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01633"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A0576D"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6D395" w14:textId="77777777" w:rsidR="00ED3668" w:rsidRPr="00C674B9" w:rsidRDefault="00ED3668" w:rsidP="009D7C21">
                  <w:pPr>
                    <w:spacing w:after="0" w:line="240" w:lineRule="auto"/>
                    <w:rPr>
                      <w:rFonts w:cs="Arial"/>
                    </w:rPr>
                  </w:pPr>
                  <w:r w:rsidRPr="00C674B9">
                    <w:rPr>
                      <w:rFonts w:eastAsia="Arial" w:cs="Arial"/>
                      <w:color w:val="000000"/>
                      <w:lang w:val="pt-BR" w:bidi="pt-BR"/>
                    </w:rPr>
                    <w:t>Verdadeiro</w:t>
                  </w:r>
                </w:p>
              </w:tc>
            </w:tr>
            <w:tr w:rsidR="00ED3668" w:rsidRPr="00C674B9" w14:paraId="586B814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FCA579"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4E886"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94727"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5A711F7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B6007"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FC135"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41832" w14:textId="77777777" w:rsidR="00ED3668" w:rsidRPr="00C674B9" w:rsidRDefault="00ED3668" w:rsidP="009D7C21">
                  <w:pPr>
                    <w:spacing w:after="0" w:line="240" w:lineRule="auto"/>
                    <w:rPr>
                      <w:rFonts w:cs="Arial"/>
                    </w:rPr>
                  </w:pPr>
                </w:p>
              </w:tc>
            </w:tr>
            <w:tr w:rsidR="00ED3668" w:rsidRPr="00C674B9" w14:paraId="62201487"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CFED65"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D31024"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1EDD64"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03C058A9" w14:textId="77777777" w:rsidR="00ED3668" w:rsidRPr="00C674B9" w:rsidRDefault="00ED3668" w:rsidP="009D7C21">
            <w:pPr>
              <w:spacing w:after="0" w:line="240" w:lineRule="auto"/>
              <w:rPr>
                <w:rFonts w:cs="Arial"/>
              </w:rPr>
            </w:pPr>
          </w:p>
        </w:tc>
        <w:tc>
          <w:tcPr>
            <w:tcW w:w="149" w:type="dxa"/>
          </w:tcPr>
          <w:p w14:paraId="0516082A" w14:textId="77777777" w:rsidR="00ED3668" w:rsidRPr="00C674B9" w:rsidRDefault="00ED3668" w:rsidP="009D7C21">
            <w:pPr>
              <w:pStyle w:val="EmptyCellLayoutStyle"/>
              <w:spacing w:after="0" w:line="240" w:lineRule="auto"/>
              <w:rPr>
                <w:rFonts w:ascii="Arial" w:hAnsi="Arial" w:cs="Arial"/>
              </w:rPr>
            </w:pPr>
          </w:p>
        </w:tc>
      </w:tr>
      <w:tr w:rsidR="00ED3668" w:rsidRPr="00C674B9" w14:paraId="25FF15DB" w14:textId="77777777" w:rsidTr="009D7C21">
        <w:trPr>
          <w:trHeight w:val="80"/>
        </w:trPr>
        <w:tc>
          <w:tcPr>
            <w:tcW w:w="54" w:type="dxa"/>
          </w:tcPr>
          <w:p w14:paraId="7EC09767" w14:textId="77777777" w:rsidR="00ED3668" w:rsidRPr="00C674B9" w:rsidRDefault="00ED3668" w:rsidP="009D7C21">
            <w:pPr>
              <w:pStyle w:val="EmptyCellLayoutStyle"/>
              <w:spacing w:after="0" w:line="240" w:lineRule="auto"/>
              <w:rPr>
                <w:rFonts w:ascii="Arial" w:hAnsi="Arial" w:cs="Arial"/>
              </w:rPr>
            </w:pPr>
          </w:p>
        </w:tc>
        <w:tc>
          <w:tcPr>
            <w:tcW w:w="10395" w:type="dxa"/>
          </w:tcPr>
          <w:p w14:paraId="3D7D4719" w14:textId="77777777" w:rsidR="00ED3668" w:rsidRPr="00C674B9" w:rsidRDefault="00ED3668" w:rsidP="009D7C21">
            <w:pPr>
              <w:pStyle w:val="EmptyCellLayoutStyle"/>
              <w:spacing w:after="0" w:line="240" w:lineRule="auto"/>
              <w:rPr>
                <w:rFonts w:ascii="Arial" w:hAnsi="Arial" w:cs="Arial"/>
              </w:rPr>
            </w:pPr>
          </w:p>
        </w:tc>
        <w:tc>
          <w:tcPr>
            <w:tcW w:w="149" w:type="dxa"/>
          </w:tcPr>
          <w:p w14:paraId="0A1D6D84" w14:textId="77777777" w:rsidR="00ED3668" w:rsidRPr="00C674B9" w:rsidRDefault="00ED3668" w:rsidP="009D7C21">
            <w:pPr>
              <w:pStyle w:val="EmptyCellLayoutStyle"/>
              <w:spacing w:after="0" w:line="240" w:lineRule="auto"/>
              <w:rPr>
                <w:rFonts w:ascii="Arial" w:hAnsi="Arial" w:cs="Arial"/>
              </w:rPr>
            </w:pPr>
          </w:p>
        </w:tc>
      </w:tr>
    </w:tbl>
    <w:p w14:paraId="45F62F2D" w14:textId="77777777" w:rsidR="00ED3668" w:rsidRPr="00C674B9" w:rsidRDefault="00ED3668" w:rsidP="00ED3668">
      <w:pPr>
        <w:spacing w:after="0" w:line="240" w:lineRule="auto"/>
        <w:rPr>
          <w:rFonts w:cs="Arial"/>
        </w:rPr>
      </w:pPr>
    </w:p>
    <w:p w14:paraId="107CA92B"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Banco de dados temporário acessível</w:t>
      </w:r>
    </w:p>
    <w:p w14:paraId="1972859B" w14:textId="77777777" w:rsidR="00ED3668" w:rsidRPr="00C674B9" w:rsidRDefault="00ED3668" w:rsidP="00ED3668">
      <w:pPr>
        <w:spacing w:after="0" w:line="240" w:lineRule="auto"/>
        <w:rPr>
          <w:rFonts w:cs="Arial"/>
        </w:rPr>
      </w:pPr>
      <w:r w:rsidRPr="00C674B9">
        <w:rPr>
          <w:rFonts w:eastAsia="Arial" w:cs="Arial"/>
          <w:color w:val="000000"/>
          <w:lang w:val="pt-BR" w:bidi="pt-BR"/>
        </w:rPr>
        <w:t>O monitor acionará um alerta se uma instância tiver falhado em se conectar ao Banco de Dados Temporário do Reporting Services. Observação: esse monitor é desabilitado por padrão. Use substituições para habilitá-lo quando necessário.</w:t>
      </w:r>
    </w:p>
    <w:tbl>
      <w:tblPr>
        <w:tblW w:w="0" w:type="auto"/>
        <w:tblCellMar>
          <w:left w:w="0" w:type="dxa"/>
          <w:right w:w="0" w:type="dxa"/>
        </w:tblCellMar>
        <w:tblLook w:val="0000" w:firstRow="0" w:lastRow="0" w:firstColumn="0" w:lastColumn="0" w:noHBand="0" w:noVBand="0"/>
      </w:tblPr>
      <w:tblGrid>
        <w:gridCol w:w="41"/>
        <w:gridCol w:w="8491"/>
        <w:gridCol w:w="108"/>
      </w:tblGrid>
      <w:tr w:rsidR="00ED3668" w:rsidRPr="00C674B9" w14:paraId="1654A1F9" w14:textId="77777777" w:rsidTr="009D7C21">
        <w:trPr>
          <w:trHeight w:val="54"/>
        </w:trPr>
        <w:tc>
          <w:tcPr>
            <w:tcW w:w="54" w:type="dxa"/>
          </w:tcPr>
          <w:p w14:paraId="597C3A83" w14:textId="77777777" w:rsidR="00ED3668" w:rsidRPr="00C674B9" w:rsidRDefault="00ED3668" w:rsidP="009D7C21">
            <w:pPr>
              <w:pStyle w:val="EmptyCellLayoutStyle"/>
              <w:spacing w:after="0" w:line="240" w:lineRule="auto"/>
              <w:rPr>
                <w:rFonts w:ascii="Arial" w:hAnsi="Arial" w:cs="Arial"/>
              </w:rPr>
            </w:pPr>
          </w:p>
        </w:tc>
        <w:tc>
          <w:tcPr>
            <w:tcW w:w="10395" w:type="dxa"/>
          </w:tcPr>
          <w:p w14:paraId="0DDD9E11" w14:textId="77777777" w:rsidR="00ED3668" w:rsidRPr="00C674B9" w:rsidRDefault="00ED3668" w:rsidP="009D7C21">
            <w:pPr>
              <w:pStyle w:val="EmptyCellLayoutStyle"/>
              <w:spacing w:after="0" w:line="240" w:lineRule="auto"/>
              <w:rPr>
                <w:rFonts w:ascii="Arial" w:hAnsi="Arial" w:cs="Arial"/>
              </w:rPr>
            </w:pPr>
          </w:p>
        </w:tc>
        <w:tc>
          <w:tcPr>
            <w:tcW w:w="149" w:type="dxa"/>
          </w:tcPr>
          <w:p w14:paraId="0A05A9ED" w14:textId="77777777" w:rsidR="00ED3668" w:rsidRPr="00C674B9" w:rsidRDefault="00ED3668" w:rsidP="009D7C21">
            <w:pPr>
              <w:pStyle w:val="EmptyCellLayoutStyle"/>
              <w:spacing w:after="0" w:line="240" w:lineRule="auto"/>
              <w:rPr>
                <w:rFonts w:ascii="Arial" w:hAnsi="Arial" w:cs="Arial"/>
              </w:rPr>
            </w:pPr>
          </w:p>
        </w:tc>
      </w:tr>
      <w:tr w:rsidR="00ED3668" w:rsidRPr="00C674B9" w14:paraId="218673A4" w14:textId="77777777" w:rsidTr="009D7C21">
        <w:tc>
          <w:tcPr>
            <w:tcW w:w="54" w:type="dxa"/>
          </w:tcPr>
          <w:p w14:paraId="47D67BC3"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ED3668" w:rsidRPr="00C674B9" w14:paraId="4859AE5C"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56CB6C"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C6B112"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83DA46"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4BC892A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2CDB9"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B04EE"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8E650"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3062472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014B8"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17CC2E"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0EBC9" w14:textId="77777777" w:rsidR="00ED3668" w:rsidRPr="00C674B9" w:rsidRDefault="00ED3668" w:rsidP="009D7C21">
                  <w:pPr>
                    <w:spacing w:after="0" w:line="240" w:lineRule="auto"/>
                    <w:rPr>
                      <w:rFonts w:cs="Arial"/>
                    </w:rPr>
                  </w:pPr>
                  <w:r w:rsidRPr="00C674B9">
                    <w:rPr>
                      <w:rFonts w:eastAsia="Arial" w:cs="Arial"/>
                      <w:color w:val="000000"/>
                      <w:lang w:val="pt-BR" w:bidi="pt-BR"/>
                    </w:rPr>
                    <w:t>Verdadeiro</w:t>
                  </w:r>
                </w:p>
              </w:tc>
            </w:tr>
            <w:tr w:rsidR="00ED3668" w:rsidRPr="00C674B9" w14:paraId="755BF20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0616F"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6B6FE"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6F5AD"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3ADBE2C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0938A"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8FA5D"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798478" w14:textId="77777777" w:rsidR="00ED3668" w:rsidRPr="00C674B9" w:rsidRDefault="00ED3668" w:rsidP="009D7C21">
                  <w:pPr>
                    <w:spacing w:after="0" w:line="240" w:lineRule="auto"/>
                    <w:rPr>
                      <w:rFonts w:cs="Arial"/>
                    </w:rPr>
                  </w:pPr>
                </w:p>
              </w:tc>
            </w:tr>
            <w:tr w:rsidR="00ED3668" w:rsidRPr="00C674B9" w14:paraId="2CD8163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70D5C" w14:textId="306AB712"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856F1"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C3132"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52882FD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DA2282"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6ADB32"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6804AD"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4D9F765C" w14:textId="77777777" w:rsidR="00ED3668" w:rsidRPr="00C674B9" w:rsidRDefault="00ED3668" w:rsidP="009D7C21">
            <w:pPr>
              <w:spacing w:after="0" w:line="240" w:lineRule="auto"/>
              <w:rPr>
                <w:rFonts w:cs="Arial"/>
              </w:rPr>
            </w:pPr>
          </w:p>
        </w:tc>
        <w:tc>
          <w:tcPr>
            <w:tcW w:w="149" w:type="dxa"/>
          </w:tcPr>
          <w:p w14:paraId="798C96E9" w14:textId="77777777" w:rsidR="00ED3668" w:rsidRPr="00C674B9" w:rsidRDefault="00ED3668" w:rsidP="009D7C21">
            <w:pPr>
              <w:pStyle w:val="EmptyCellLayoutStyle"/>
              <w:spacing w:after="0" w:line="240" w:lineRule="auto"/>
              <w:rPr>
                <w:rFonts w:ascii="Arial" w:hAnsi="Arial" w:cs="Arial"/>
              </w:rPr>
            </w:pPr>
          </w:p>
        </w:tc>
      </w:tr>
      <w:tr w:rsidR="00ED3668" w:rsidRPr="00C674B9" w14:paraId="30A4AC33" w14:textId="77777777" w:rsidTr="009D7C21">
        <w:trPr>
          <w:trHeight w:val="80"/>
        </w:trPr>
        <w:tc>
          <w:tcPr>
            <w:tcW w:w="54" w:type="dxa"/>
          </w:tcPr>
          <w:p w14:paraId="3E0F0BF5" w14:textId="77777777" w:rsidR="00ED3668" w:rsidRPr="00C674B9" w:rsidRDefault="00ED3668" w:rsidP="009D7C21">
            <w:pPr>
              <w:pStyle w:val="EmptyCellLayoutStyle"/>
              <w:spacing w:after="0" w:line="240" w:lineRule="auto"/>
              <w:rPr>
                <w:rFonts w:ascii="Arial" w:hAnsi="Arial" w:cs="Arial"/>
              </w:rPr>
            </w:pPr>
          </w:p>
        </w:tc>
        <w:tc>
          <w:tcPr>
            <w:tcW w:w="10395" w:type="dxa"/>
          </w:tcPr>
          <w:p w14:paraId="624A8461" w14:textId="77777777" w:rsidR="00ED3668" w:rsidRPr="00C674B9" w:rsidRDefault="00ED3668" w:rsidP="009D7C21">
            <w:pPr>
              <w:pStyle w:val="EmptyCellLayoutStyle"/>
              <w:spacing w:after="0" w:line="240" w:lineRule="auto"/>
              <w:rPr>
                <w:rFonts w:ascii="Arial" w:hAnsi="Arial" w:cs="Arial"/>
              </w:rPr>
            </w:pPr>
          </w:p>
        </w:tc>
        <w:tc>
          <w:tcPr>
            <w:tcW w:w="149" w:type="dxa"/>
          </w:tcPr>
          <w:p w14:paraId="5FC556ED" w14:textId="77777777" w:rsidR="00ED3668" w:rsidRPr="00C674B9" w:rsidRDefault="00ED3668" w:rsidP="009D7C21">
            <w:pPr>
              <w:pStyle w:val="EmptyCellLayoutStyle"/>
              <w:spacing w:after="0" w:line="240" w:lineRule="auto"/>
              <w:rPr>
                <w:rFonts w:ascii="Arial" w:hAnsi="Arial" w:cs="Arial"/>
              </w:rPr>
            </w:pPr>
          </w:p>
        </w:tc>
      </w:tr>
    </w:tbl>
    <w:p w14:paraId="386EDBCC" w14:textId="77777777" w:rsidR="00ED3668" w:rsidRPr="00C674B9" w:rsidRDefault="00ED3668" w:rsidP="00ED3668">
      <w:pPr>
        <w:spacing w:after="0" w:line="240" w:lineRule="auto"/>
        <w:rPr>
          <w:rFonts w:cs="Arial"/>
        </w:rPr>
      </w:pPr>
    </w:p>
    <w:p w14:paraId="0FF2EE97"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Utilização da CPU (%)</w:t>
      </w:r>
    </w:p>
    <w:p w14:paraId="75B7C349" w14:textId="08FE0CDA" w:rsidR="00ED3668" w:rsidRPr="00C674B9" w:rsidRDefault="00ED3668" w:rsidP="00ED3668">
      <w:pPr>
        <w:spacing w:after="0" w:line="240" w:lineRule="auto"/>
        <w:rPr>
          <w:rFonts w:cs="Arial"/>
        </w:rPr>
      </w:pPr>
      <w:r w:rsidRPr="00C674B9">
        <w:rPr>
          <w:rFonts w:eastAsia="Arial" w:cs="Arial"/>
          <w:color w:val="000000"/>
          <w:lang w:val="pt-BR" w:bidi="pt-BR"/>
        </w:rPr>
        <w:t>O monitor alerta se o uso da CPU pelo processo do SSRS está próximo a 100%.</w:t>
      </w:r>
    </w:p>
    <w:tbl>
      <w:tblPr>
        <w:tblW w:w="0" w:type="auto"/>
        <w:tblCellMar>
          <w:left w:w="0" w:type="dxa"/>
          <w:right w:w="0" w:type="dxa"/>
        </w:tblCellMar>
        <w:tblLook w:val="0000" w:firstRow="0" w:lastRow="0" w:firstColumn="0" w:lastColumn="0" w:noHBand="0" w:noVBand="0"/>
      </w:tblPr>
      <w:tblGrid>
        <w:gridCol w:w="41"/>
        <w:gridCol w:w="8491"/>
        <w:gridCol w:w="108"/>
      </w:tblGrid>
      <w:tr w:rsidR="00ED3668" w:rsidRPr="00C674B9" w14:paraId="2BD99C69" w14:textId="77777777" w:rsidTr="009D7C21">
        <w:trPr>
          <w:trHeight w:val="54"/>
        </w:trPr>
        <w:tc>
          <w:tcPr>
            <w:tcW w:w="54" w:type="dxa"/>
          </w:tcPr>
          <w:p w14:paraId="25CBBCB6" w14:textId="77777777" w:rsidR="00ED3668" w:rsidRPr="00C674B9" w:rsidRDefault="00ED3668" w:rsidP="009D7C21">
            <w:pPr>
              <w:pStyle w:val="EmptyCellLayoutStyle"/>
              <w:spacing w:after="0" w:line="240" w:lineRule="auto"/>
              <w:rPr>
                <w:rFonts w:ascii="Arial" w:hAnsi="Arial" w:cs="Arial"/>
              </w:rPr>
            </w:pPr>
          </w:p>
        </w:tc>
        <w:tc>
          <w:tcPr>
            <w:tcW w:w="10395" w:type="dxa"/>
          </w:tcPr>
          <w:p w14:paraId="141348E5" w14:textId="77777777" w:rsidR="00ED3668" w:rsidRPr="00C674B9" w:rsidRDefault="00ED3668" w:rsidP="009D7C21">
            <w:pPr>
              <w:pStyle w:val="EmptyCellLayoutStyle"/>
              <w:spacing w:after="0" w:line="240" w:lineRule="auto"/>
              <w:rPr>
                <w:rFonts w:ascii="Arial" w:hAnsi="Arial" w:cs="Arial"/>
              </w:rPr>
            </w:pPr>
          </w:p>
        </w:tc>
        <w:tc>
          <w:tcPr>
            <w:tcW w:w="149" w:type="dxa"/>
          </w:tcPr>
          <w:p w14:paraId="42E02433" w14:textId="77777777" w:rsidR="00ED3668" w:rsidRPr="00C674B9" w:rsidRDefault="00ED3668" w:rsidP="009D7C21">
            <w:pPr>
              <w:pStyle w:val="EmptyCellLayoutStyle"/>
              <w:spacing w:after="0" w:line="240" w:lineRule="auto"/>
              <w:rPr>
                <w:rFonts w:ascii="Arial" w:hAnsi="Arial" w:cs="Arial"/>
              </w:rPr>
            </w:pPr>
          </w:p>
        </w:tc>
      </w:tr>
      <w:tr w:rsidR="00ED3668" w:rsidRPr="00C674B9" w14:paraId="44BC8AB8" w14:textId="77777777" w:rsidTr="009D7C21">
        <w:tc>
          <w:tcPr>
            <w:tcW w:w="54" w:type="dxa"/>
          </w:tcPr>
          <w:p w14:paraId="5652207D"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ED3668" w:rsidRPr="00C674B9" w14:paraId="7CB08390"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B54C07"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32829B"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C95AE3"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107A7BA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427FF"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6F1EB5"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9BAA8"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4244BBD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6671F"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0EE59B"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B40E0" w14:textId="77777777" w:rsidR="00ED3668" w:rsidRPr="00C674B9" w:rsidRDefault="00ED3668" w:rsidP="009D7C21">
                  <w:pPr>
                    <w:spacing w:after="0" w:line="240" w:lineRule="auto"/>
                    <w:rPr>
                      <w:rFonts w:cs="Arial"/>
                    </w:rPr>
                  </w:pPr>
                  <w:r w:rsidRPr="00C674B9">
                    <w:rPr>
                      <w:rFonts w:eastAsia="Arial" w:cs="Arial"/>
                      <w:color w:val="000000"/>
                      <w:lang w:val="pt-BR" w:bidi="pt-BR"/>
                    </w:rPr>
                    <w:t>Verdadeiro</w:t>
                  </w:r>
                </w:p>
              </w:tc>
            </w:tr>
            <w:tr w:rsidR="00ED3668" w:rsidRPr="00C674B9" w14:paraId="4521FB8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751F1"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F69CA"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CA18B0"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r w:rsidR="00ED3668" w:rsidRPr="00C674B9" w14:paraId="4FE34F7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AF728" w14:textId="77777777" w:rsidR="00ED3668" w:rsidRPr="00C674B9" w:rsidRDefault="00ED3668" w:rsidP="009D7C21">
                  <w:pPr>
                    <w:spacing w:after="0" w:line="240" w:lineRule="auto"/>
                    <w:rPr>
                      <w:rFonts w:cs="Arial"/>
                    </w:rPr>
                  </w:pPr>
                  <w:r w:rsidRPr="00C674B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88B33" w14:textId="77777777" w:rsidR="00ED3668" w:rsidRPr="00C674B9" w:rsidRDefault="00ED3668" w:rsidP="009D7C21">
                  <w:pPr>
                    <w:spacing w:after="0" w:line="240" w:lineRule="auto"/>
                    <w:rPr>
                      <w:rFonts w:cs="Arial"/>
                    </w:rPr>
                  </w:pPr>
                  <w:r w:rsidRPr="00C674B9">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12348" w14:textId="77777777" w:rsidR="00ED3668" w:rsidRPr="00C674B9" w:rsidRDefault="00ED3668" w:rsidP="009D7C21">
                  <w:pPr>
                    <w:spacing w:after="0" w:line="240" w:lineRule="auto"/>
                    <w:rPr>
                      <w:rFonts w:cs="Arial"/>
                    </w:rPr>
                  </w:pPr>
                  <w:r w:rsidRPr="00C674B9">
                    <w:rPr>
                      <w:rFonts w:eastAsia="Arial" w:cs="Arial"/>
                      <w:color w:val="000000"/>
                      <w:lang w:val="pt-BR" w:bidi="pt-BR"/>
                    </w:rPr>
                    <w:t>6</w:t>
                  </w:r>
                </w:p>
              </w:tc>
            </w:tr>
            <w:tr w:rsidR="00ED3668" w:rsidRPr="00C674B9" w14:paraId="1D2CA33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C0E39"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A8EEC"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9FB5A" w14:textId="77777777" w:rsidR="00ED3668" w:rsidRPr="00C674B9" w:rsidRDefault="00ED3668" w:rsidP="009D7C21">
                  <w:pPr>
                    <w:spacing w:after="0" w:line="240" w:lineRule="auto"/>
                    <w:rPr>
                      <w:rFonts w:cs="Arial"/>
                    </w:rPr>
                  </w:pPr>
                </w:p>
              </w:tc>
            </w:tr>
            <w:tr w:rsidR="00ED3668" w:rsidRPr="00C674B9" w14:paraId="6D20E8F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DF74D" w14:textId="77777777" w:rsidR="00ED3668" w:rsidRPr="00C674B9" w:rsidRDefault="00ED3668" w:rsidP="009D7C21">
                  <w:pPr>
                    <w:spacing w:after="0" w:line="240" w:lineRule="auto"/>
                    <w:rPr>
                      <w:rFonts w:cs="Arial"/>
                    </w:rPr>
                  </w:pPr>
                  <w:r w:rsidRPr="00C674B9">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53703" w14:textId="153FBC79" w:rsidR="00ED3668" w:rsidRPr="00C674B9" w:rsidRDefault="00ED3668" w:rsidP="009D7C21">
                  <w:pPr>
                    <w:spacing w:after="0" w:line="240" w:lineRule="auto"/>
                    <w:rPr>
                      <w:rFonts w:cs="Arial"/>
                    </w:rPr>
                  </w:pPr>
                  <w:r w:rsidRPr="00C674B9">
                    <w:rPr>
                      <w:rFonts w:eastAsia="Arial" w:cs="Arial"/>
                      <w:color w:val="000000"/>
                      <w:lang w:val="pt-BR" w:bidi="pt-BR"/>
                    </w:rPr>
                    <w:t>O monitor alerta se a utilização da CPU causada pelo processo do SSRS está maior que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C5977" w14:textId="77777777" w:rsidR="00ED3668" w:rsidRPr="00C674B9" w:rsidRDefault="00ED3668" w:rsidP="009D7C21">
                  <w:pPr>
                    <w:spacing w:after="0" w:line="240" w:lineRule="auto"/>
                    <w:rPr>
                      <w:rFonts w:cs="Arial"/>
                    </w:rPr>
                  </w:pPr>
                  <w:r w:rsidRPr="00C674B9">
                    <w:rPr>
                      <w:rFonts w:eastAsia="Arial" w:cs="Arial"/>
                      <w:color w:val="000000"/>
                      <w:lang w:val="pt-BR" w:bidi="pt-BR"/>
                    </w:rPr>
                    <w:t>95</w:t>
                  </w:r>
                </w:p>
              </w:tc>
            </w:tr>
            <w:tr w:rsidR="00ED3668" w:rsidRPr="00C674B9" w14:paraId="5CBB53D1"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956707"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9E4C96"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ECF68D"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198B558A" w14:textId="77777777" w:rsidR="00ED3668" w:rsidRPr="00C674B9" w:rsidRDefault="00ED3668" w:rsidP="009D7C21">
            <w:pPr>
              <w:spacing w:after="0" w:line="240" w:lineRule="auto"/>
              <w:rPr>
                <w:rFonts w:cs="Arial"/>
              </w:rPr>
            </w:pPr>
          </w:p>
        </w:tc>
        <w:tc>
          <w:tcPr>
            <w:tcW w:w="149" w:type="dxa"/>
          </w:tcPr>
          <w:p w14:paraId="115D5618" w14:textId="77777777" w:rsidR="00ED3668" w:rsidRPr="00C674B9" w:rsidRDefault="00ED3668" w:rsidP="009D7C21">
            <w:pPr>
              <w:pStyle w:val="EmptyCellLayoutStyle"/>
              <w:spacing w:after="0" w:line="240" w:lineRule="auto"/>
              <w:rPr>
                <w:rFonts w:ascii="Arial" w:hAnsi="Arial" w:cs="Arial"/>
              </w:rPr>
            </w:pPr>
          </w:p>
        </w:tc>
      </w:tr>
      <w:tr w:rsidR="00ED3668" w:rsidRPr="00C674B9" w14:paraId="5781231A" w14:textId="77777777" w:rsidTr="009D7C21">
        <w:trPr>
          <w:trHeight w:val="80"/>
        </w:trPr>
        <w:tc>
          <w:tcPr>
            <w:tcW w:w="54" w:type="dxa"/>
          </w:tcPr>
          <w:p w14:paraId="102290EF" w14:textId="77777777" w:rsidR="00ED3668" w:rsidRPr="00C674B9" w:rsidRDefault="00ED3668" w:rsidP="009D7C21">
            <w:pPr>
              <w:pStyle w:val="EmptyCellLayoutStyle"/>
              <w:spacing w:after="0" w:line="240" w:lineRule="auto"/>
              <w:rPr>
                <w:rFonts w:ascii="Arial" w:hAnsi="Arial" w:cs="Arial"/>
              </w:rPr>
            </w:pPr>
          </w:p>
        </w:tc>
        <w:tc>
          <w:tcPr>
            <w:tcW w:w="10395" w:type="dxa"/>
          </w:tcPr>
          <w:p w14:paraId="191EDD5E" w14:textId="77777777" w:rsidR="00ED3668" w:rsidRPr="00C674B9" w:rsidRDefault="00ED3668" w:rsidP="009D7C21">
            <w:pPr>
              <w:pStyle w:val="EmptyCellLayoutStyle"/>
              <w:spacing w:after="0" w:line="240" w:lineRule="auto"/>
              <w:rPr>
                <w:rFonts w:ascii="Arial" w:hAnsi="Arial" w:cs="Arial"/>
              </w:rPr>
            </w:pPr>
          </w:p>
        </w:tc>
        <w:tc>
          <w:tcPr>
            <w:tcW w:w="149" w:type="dxa"/>
          </w:tcPr>
          <w:p w14:paraId="501F2FFF" w14:textId="77777777" w:rsidR="00ED3668" w:rsidRPr="00C674B9" w:rsidRDefault="00ED3668" w:rsidP="009D7C21">
            <w:pPr>
              <w:pStyle w:val="EmptyCellLayoutStyle"/>
              <w:spacing w:after="0" w:line="240" w:lineRule="auto"/>
              <w:rPr>
                <w:rFonts w:ascii="Arial" w:hAnsi="Arial" w:cs="Arial"/>
              </w:rPr>
            </w:pPr>
          </w:p>
        </w:tc>
      </w:tr>
    </w:tbl>
    <w:p w14:paraId="102C71A4" w14:textId="77777777" w:rsidR="00ED3668" w:rsidRPr="00C674B9" w:rsidRDefault="00ED3668" w:rsidP="00ED3668">
      <w:pPr>
        <w:spacing w:after="0" w:line="240" w:lineRule="auto"/>
        <w:rPr>
          <w:rFonts w:cs="Arial"/>
        </w:rPr>
      </w:pPr>
    </w:p>
    <w:p w14:paraId="14106836"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Gerenciador de relatórios acessível</w:t>
      </w:r>
    </w:p>
    <w:p w14:paraId="547AABF8" w14:textId="77777777" w:rsidR="00ED3668" w:rsidRPr="00C674B9" w:rsidRDefault="00ED3668" w:rsidP="00ED3668">
      <w:pPr>
        <w:spacing w:after="0" w:line="240" w:lineRule="auto"/>
        <w:rPr>
          <w:rFonts w:cs="Arial"/>
        </w:rPr>
      </w:pPr>
      <w:r w:rsidRPr="00C674B9">
        <w:rPr>
          <w:rFonts w:eastAsia="Arial" w:cs="Arial"/>
          <w:color w:val="000000"/>
          <w:lang w:val="pt-BR" w:bidi="pt-BR"/>
        </w:rPr>
        <w:t>O monitor aciona um alerta se o fluxo de trabalho de monitoramento não consegue se conectar ao Gerenciador de Relatórios do SSRS</w:t>
      </w:r>
    </w:p>
    <w:tbl>
      <w:tblPr>
        <w:tblW w:w="0" w:type="auto"/>
        <w:tblCellMar>
          <w:left w:w="0" w:type="dxa"/>
          <w:right w:w="0" w:type="dxa"/>
        </w:tblCellMar>
        <w:tblLook w:val="0000" w:firstRow="0" w:lastRow="0" w:firstColumn="0" w:lastColumn="0" w:noHBand="0" w:noVBand="0"/>
      </w:tblPr>
      <w:tblGrid>
        <w:gridCol w:w="39"/>
        <w:gridCol w:w="8495"/>
        <w:gridCol w:w="106"/>
      </w:tblGrid>
      <w:tr w:rsidR="00ED3668" w:rsidRPr="00C674B9" w14:paraId="312C6743" w14:textId="77777777" w:rsidTr="009D7C21">
        <w:trPr>
          <w:trHeight w:val="54"/>
        </w:trPr>
        <w:tc>
          <w:tcPr>
            <w:tcW w:w="54" w:type="dxa"/>
          </w:tcPr>
          <w:p w14:paraId="01242675" w14:textId="77777777" w:rsidR="00ED3668" w:rsidRPr="00C674B9" w:rsidRDefault="00ED3668" w:rsidP="009D7C21">
            <w:pPr>
              <w:pStyle w:val="EmptyCellLayoutStyle"/>
              <w:spacing w:after="0" w:line="240" w:lineRule="auto"/>
              <w:rPr>
                <w:rFonts w:ascii="Arial" w:hAnsi="Arial" w:cs="Arial"/>
              </w:rPr>
            </w:pPr>
          </w:p>
        </w:tc>
        <w:tc>
          <w:tcPr>
            <w:tcW w:w="10395" w:type="dxa"/>
          </w:tcPr>
          <w:p w14:paraId="62E4166A" w14:textId="77777777" w:rsidR="00ED3668" w:rsidRPr="00C674B9" w:rsidRDefault="00ED3668" w:rsidP="009D7C21">
            <w:pPr>
              <w:pStyle w:val="EmptyCellLayoutStyle"/>
              <w:spacing w:after="0" w:line="240" w:lineRule="auto"/>
              <w:rPr>
                <w:rFonts w:ascii="Arial" w:hAnsi="Arial" w:cs="Arial"/>
              </w:rPr>
            </w:pPr>
          </w:p>
        </w:tc>
        <w:tc>
          <w:tcPr>
            <w:tcW w:w="149" w:type="dxa"/>
          </w:tcPr>
          <w:p w14:paraId="633CDE63" w14:textId="77777777" w:rsidR="00ED3668" w:rsidRPr="00C674B9" w:rsidRDefault="00ED3668" w:rsidP="009D7C21">
            <w:pPr>
              <w:pStyle w:val="EmptyCellLayoutStyle"/>
              <w:spacing w:after="0" w:line="240" w:lineRule="auto"/>
              <w:rPr>
                <w:rFonts w:ascii="Arial" w:hAnsi="Arial" w:cs="Arial"/>
              </w:rPr>
            </w:pPr>
          </w:p>
        </w:tc>
      </w:tr>
      <w:tr w:rsidR="00ED3668" w:rsidRPr="00C674B9" w14:paraId="162359D0" w14:textId="77777777" w:rsidTr="009D7C21">
        <w:tc>
          <w:tcPr>
            <w:tcW w:w="54" w:type="dxa"/>
          </w:tcPr>
          <w:p w14:paraId="0F825361"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1"/>
              <w:gridCol w:w="2930"/>
              <w:gridCol w:w="2726"/>
            </w:tblGrid>
            <w:tr w:rsidR="00ED3668" w:rsidRPr="00C674B9" w14:paraId="778191EA"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C56225"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52D7DE"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3042DB"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6BAA78D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7AD5A"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22C89"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3719E"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0C67F69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9A92B"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B95C8"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E1E95" w14:textId="77777777" w:rsidR="00ED3668" w:rsidRPr="00C674B9" w:rsidRDefault="00ED3668" w:rsidP="009D7C21">
                  <w:pPr>
                    <w:spacing w:after="0" w:line="240" w:lineRule="auto"/>
                    <w:rPr>
                      <w:rFonts w:cs="Arial"/>
                    </w:rPr>
                  </w:pPr>
                  <w:r w:rsidRPr="00C674B9">
                    <w:rPr>
                      <w:rFonts w:eastAsia="Arial" w:cs="Arial"/>
                      <w:color w:val="000000"/>
                      <w:lang w:val="pt-BR" w:bidi="pt-BR"/>
                    </w:rPr>
                    <w:t>Verdadeiro</w:t>
                  </w:r>
                </w:p>
              </w:tc>
            </w:tr>
            <w:tr w:rsidR="00ED3668" w:rsidRPr="00C674B9" w14:paraId="360B9B8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C1577" w14:textId="77777777" w:rsidR="00ED3668" w:rsidRPr="00C674B9" w:rsidRDefault="00ED3668" w:rsidP="009D7C21">
                  <w:pPr>
                    <w:spacing w:after="0" w:line="240" w:lineRule="auto"/>
                    <w:rPr>
                      <w:rFonts w:cs="Arial"/>
                    </w:rPr>
                  </w:pPr>
                  <w:r w:rsidRPr="00C674B9">
                    <w:rPr>
                      <w:rFonts w:eastAsia="Arial" w:cs="Arial"/>
                      <w:color w:val="000000"/>
                      <w:lang w:val="pt-BR" w:bidi="pt-BR"/>
                    </w:rPr>
                    <w:t>Verificação de códigos de status ignorados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02D74" w14:textId="492E270D" w:rsidR="00ED3668" w:rsidRPr="00C674B9" w:rsidRDefault="00ED3668" w:rsidP="009D7C21">
                  <w:pPr>
                    <w:spacing w:after="0" w:line="240" w:lineRule="auto"/>
                    <w:rPr>
                      <w:rFonts w:cs="Arial"/>
                    </w:rPr>
                  </w:pPr>
                  <w:r w:rsidRPr="00C674B9">
                    <w:rPr>
                      <w:rFonts w:eastAsia="Arial" w:cs="Arial"/>
                      <w:color w:val="000000"/>
                      <w:lang w:val="pt-BR" w:bidi="pt-BR"/>
                    </w:rPr>
                    <w:t>Esse parâmetro permite verificar se as respostas dos serviços Web com códigos de status reconhecidamente inválidos devem ser passadas como válidas. É possível definir uma lista de códigos válidos dividida por ponto e vírgula.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C8FF5" w14:textId="77777777" w:rsidR="00ED3668" w:rsidRPr="00C674B9" w:rsidRDefault="00ED3668" w:rsidP="009D7C21">
                  <w:pPr>
                    <w:spacing w:after="0" w:line="240" w:lineRule="auto"/>
                    <w:rPr>
                      <w:rFonts w:cs="Arial"/>
                    </w:rPr>
                  </w:pPr>
                </w:p>
              </w:tc>
            </w:tr>
            <w:tr w:rsidR="00ED3668" w:rsidRPr="00C674B9" w14:paraId="3AA2C2A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A1E58"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B1EC9"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8F8EF"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r w:rsidR="00ED3668" w:rsidRPr="00C674B9" w14:paraId="15C7A17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2C56F" w14:textId="77777777" w:rsidR="00ED3668" w:rsidRPr="00C674B9" w:rsidRDefault="00ED3668" w:rsidP="009D7C21">
                  <w:pPr>
                    <w:spacing w:after="0" w:line="240" w:lineRule="auto"/>
                    <w:rPr>
                      <w:rFonts w:cs="Arial"/>
                    </w:rPr>
                  </w:pPr>
                  <w:r w:rsidRPr="00C674B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CE65A" w14:textId="77777777" w:rsidR="00ED3668" w:rsidRPr="00C674B9" w:rsidRDefault="00ED3668" w:rsidP="009D7C21">
                  <w:pPr>
                    <w:spacing w:after="0" w:line="240" w:lineRule="auto"/>
                    <w:rPr>
                      <w:rFonts w:cs="Arial"/>
                    </w:rPr>
                  </w:pPr>
                  <w:r w:rsidRPr="00C674B9">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DD8ED" w14:textId="77777777" w:rsidR="00ED3668" w:rsidRPr="00C674B9" w:rsidRDefault="00ED3668" w:rsidP="009D7C21">
                  <w:pPr>
                    <w:spacing w:after="0" w:line="240" w:lineRule="auto"/>
                    <w:rPr>
                      <w:rFonts w:cs="Arial"/>
                    </w:rPr>
                  </w:pPr>
                  <w:r w:rsidRPr="00C674B9">
                    <w:rPr>
                      <w:rFonts w:eastAsia="Arial" w:cs="Arial"/>
                      <w:color w:val="000000"/>
                      <w:lang w:val="pt-BR" w:bidi="pt-BR"/>
                    </w:rPr>
                    <w:t>6</w:t>
                  </w:r>
                </w:p>
              </w:tc>
            </w:tr>
            <w:tr w:rsidR="00ED3668" w:rsidRPr="00C674B9" w14:paraId="65C0A15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B0464"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342AD9"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C9B59" w14:textId="77777777" w:rsidR="00ED3668" w:rsidRPr="00C674B9" w:rsidRDefault="00ED3668" w:rsidP="009D7C21">
                  <w:pPr>
                    <w:spacing w:after="0" w:line="240" w:lineRule="auto"/>
                    <w:rPr>
                      <w:rFonts w:cs="Arial"/>
                    </w:rPr>
                  </w:pPr>
                </w:p>
              </w:tc>
            </w:tr>
            <w:tr w:rsidR="00ED3668" w:rsidRPr="00C674B9" w14:paraId="12F2C61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FA51C3" w14:textId="0A9D074D" w:rsidR="00ED3668" w:rsidRPr="00C674B9" w:rsidRDefault="00507C5E" w:rsidP="009D7C21">
                  <w:pPr>
                    <w:spacing w:after="0" w:line="240" w:lineRule="auto"/>
                    <w:rPr>
                      <w:rFonts w:cs="Arial"/>
                    </w:rPr>
                  </w:pPr>
                  <w:r w:rsidRPr="00C674B9">
                    <w:rPr>
                      <w:rFonts w:eastAsia="Arial" w:cs="Arial"/>
                      <w:color w:val="000000"/>
                      <w:lang w:val="pt-BR" w:bidi="pt-BR"/>
                    </w:rPr>
                    <w:t>Tempo limite da conexão Web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1F6070"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recurso da Web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C35DCF"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06C10E15"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61C74"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9E352E"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6AF18A"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3745F207" w14:textId="77777777" w:rsidR="00ED3668" w:rsidRPr="00C674B9" w:rsidRDefault="00ED3668" w:rsidP="009D7C21">
            <w:pPr>
              <w:spacing w:after="0" w:line="240" w:lineRule="auto"/>
              <w:rPr>
                <w:rFonts w:cs="Arial"/>
              </w:rPr>
            </w:pPr>
          </w:p>
        </w:tc>
        <w:tc>
          <w:tcPr>
            <w:tcW w:w="149" w:type="dxa"/>
          </w:tcPr>
          <w:p w14:paraId="1162CB71" w14:textId="77777777" w:rsidR="00ED3668" w:rsidRPr="00C674B9" w:rsidRDefault="00ED3668" w:rsidP="009D7C21">
            <w:pPr>
              <w:pStyle w:val="EmptyCellLayoutStyle"/>
              <w:spacing w:after="0" w:line="240" w:lineRule="auto"/>
              <w:rPr>
                <w:rFonts w:ascii="Arial" w:hAnsi="Arial" w:cs="Arial"/>
              </w:rPr>
            </w:pPr>
          </w:p>
        </w:tc>
      </w:tr>
      <w:tr w:rsidR="00ED3668" w:rsidRPr="00C674B9" w14:paraId="611D97E8" w14:textId="77777777" w:rsidTr="009D7C21">
        <w:trPr>
          <w:trHeight w:val="80"/>
        </w:trPr>
        <w:tc>
          <w:tcPr>
            <w:tcW w:w="54" w:type="dxa"/>
          </w:tcPr>
          <w:p w14:paraId="65393709" w14:textId="77777777" w:rsidR="00ED3668" w:rsidRPr="00C674B9" w:rsidRDefault="00ED3668" w:rsidP="009D7C21">
            <w:pPr>
              <w:pStyle w:val="EmptyCellLayoutStyle"/>
              <w:spacing w:after="0" w:line="240" w:lineRule="auto"/>
              <w:rPr>
                <w:rFonts w:ascii="Arial" w:hAnsi="Arial" w:cs="Arial"/>
              </w:rPr>
            </w:pPr>
          </w:p>
        </w:tc>
        <w:tc>
          <w:tcPr>
            <w:tcW w:w="10395" w:type="dxa"/>
          </w:tcPr>
          <w:p w14:paraId="5F013021" w14:textId="77777777" w:rsidR="00ED3668" w:rsidRPr="00C674B9" w:rsidRDefault="00ED3668" w:rsidP="009D7C21">
            <w:pPr>
              <w:pStyle w:val="EmptyCellLayoutStyle"/>
              <w:spacing w:after="0" w:line="240" w:lineRule="auto"/>
              <w:rPr>
                <w:rFonts w:ascii="Arial" w:hAnsi="Arial" w:cs="Arial"/>
              </w:rPr>
            </w:pPr>
          </w:p>
        </w:tc>
        <w:tc>
          <w:tcPr>
            <w:tcW w:w="149" w:type="dxa"/>
          </w:tcPr>
          <w:p w14:paraId="4BA0565A" w14:textId="77777777" w:rsidR="00ED3668" w:rsidRPr="00C674B9" w:rsidRDefault="00ED3668" w:rsidP="009D7C21">
            <w:pPr>
              <w:pStyle w:val="EmptyCellLayoutStyle"/>
              <w:spacing w:after="0" w:line="240" w:lineRule="auto"/>
              <w:rPr>
                <w:rFonts w:ascii="Arial" w:hAnsi="Arial" w:cs="Arial"/>
              </w:rPr>
            </w:pPr>
          </w:p>
        </w:tc>
      </w:tr>
    </w:tbl>
    <w:p w14:paraId="4759779F" w14:textId="77777777" w:rsidR="00ED3668" w:rsidRPr="00C674B9" w:rsidRDefault="00ED3668" w:rsidP="00ED3668">
      <w:pPr>
        <w:spacing w:after="0" w:line="240" w:lineRule="auto"/>
        <w:rPr>
          <w:rFonts w:cs="Arial"/>
        </w:rPr>
      </w:pPr>
    </w:p>
    <w:p w14:paraId="4E4EEE85"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Serviço Web acessível</w:t>
      </w:r>
    </w:p>
    <w:p w14:paraId="45214367" w14:textId="77777777" w:rsidR="00ED3668" w:rsidRPr="00C674B9" w:rsidRDefault="00ED3668" w:rsidP="00ED3668">
      <w:pPr>
        <w:spacing w:after="0" w:line="240" w:lineRule="auto"/>
        <w:rPr>
          <w:rFonts w:cs="Arial"/>
        </w:rPr>
      </w:pPr>
      <w:r w:rsidRPr="00C674B9">
        <w:rPr>
          <w:rFonts w:eastAsia="Arial" w:cs="Arial"/>
          <w:color w:val="000000"/>
          <w:lang w:val="pt-BR" w:bidi="pt-BR"/>
        </w:rPr>
        <w:t>O monitor acionará um alerta se o fluxo de trabalho de monitoramento não conseguir se conectar ao serviço Web do SSRS.</w:t>
      </w:r>
    </w:p>
    <w:tbl>
      <w:tblPr>
        <w:tblW w:w="0" w:type="auto"/>
        <w:tblCellMar>
          <w:left w:w="0" w:type="dxa"/>
          <w:right w:w="0" w:type="dxa"/>
        </w:tblCellMar>
        <w:tblLook w:val="0000" w:firstRow="0" w:lastRow="0" w:firstColumn="0" w:lastColumn="0" w:noHBand="0" w:noVBand="0"/>
      </w:tblPr>
      <w:tblGrid>
        <w:gridCol w:w="39"/>
        <w:gridCol w:w="8495"/>
        <w:gridCol w:w="106"/>
      </w:tblGrid>
      <w:tr w:rsidR="00ED3668" w:rsidRPr="00C674B9" w14:paraId="59750955" w14:textId="77777777" w:rsidTr="009D7C21">
        <w:trPr>
          <w:trHeight w:val="54"/>
        </w:trPr>
        <w:tc>
          <w:tcPr>
            <w:tcW w:w="54" w:type="dxa"/>
          </w:tcPr>
          <w:p w14:paraId="28238D27" w14:textId="77777777" w:rsidR="00ED3668" w:rsidRPr="00C674B9" w:rsidRDefault="00ED3668" w:rsidP="009D7C21">
            <w:pPr>
              <w:pStyle w:val="EmptyCellLayoutStyle"/>
              <w:spacing w:after="0" w:line="240" w:lineRule="auto"/>
              <w:rPr>
                <w:rFonts w:ascii="Arial" w:hAnsi="Arial" w:cs="Arial"/>
              </w:rPr>
            </w:pPr>
          </w:p>
        </w:tc>
        <w:tc>
          <w:tcPr>
            <w:tcW w:w="10395" w:type="dxa"/>
          </w:tcPr>
          <w:p w14:paraId="76EAD6A0" w14:textId="77777777" w:rsidR="00ED3668" w:rsidRPr="00C674B9" w:rsidRDefault="00ED3668" w:rsidP="009D7C21">
            <w:pPr>
              <w:pStyle w:val="EmptyCellLayoutStyle"/>
              <w:spacing w:after="0" w:line="240" w:lineRule="auto"/>
              <w:rPr>
                <w:rFonts w:ascii="Arial" w:hAnsi="Arial" w:cs="Arial"/>
              </w:rPr>
            </w:pPr>
          </w:p>
        </w:tc>
        <w:tc>
          <w:tcPr>
            <w:tcW w:w="149" w:type="dxa"/>
          </w:tcPr>
          <w:p w14:paraId="2A38A094" w14:textId="77777777" w:rsidR="00ED3668" w:rsidRPr="00C674B9" w:rsidRDefault="00ED3668" w:rsidP="009D7C21">
            <w:pPr>
              <w:pStyle w:val="EmptyCellLayoutStyle"/>
              <w:spacing w:after="0" w:line="240" w:lineRule="auto"/>
              <w:rPr>
                <w:rFonts w:ascii="Arial" w:hAnsi="Arial" w:cs="Arial"/>
              </w:rPr>
            </w:pPr>
          </w:p>
        </w:tc>
      </w:tr>
      <w:tr w:rsidR="00ED3668" w:rsidRPr="00C674B9" w14:paraId="3069216F" w14:textId="77777777" w:rsidTr="009D7C21">
        <w:tc>
          <w:tcPr>
            <w:tcW w:w="54" w:type="dxa"/>
          </w:tcPr>
          <w:p w14:paraId="79F3EB3A"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1"/>
              <w:gridCol w:w="2930"/>
              <w:gridCol w:w="2726"/>
            </w:tblGrid>
            <w:tr w:rsidR="00ED3668" w:rsidRPr="00C674B9" w14:paraId="2B26473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93F8BF"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BA87C9"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F8000A"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3AF8A35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5E82E"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9348F"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21190"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3E991D8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E4ABE"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63F94"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1E19D" w14:textId="77777777" w:rsidR="00ED3668" w:rsidRPr="00C674B9" w:rsidRDefault="00ED3668" w:rsidP="009D7C21">
                  <w:pPr>
                    <w:spacing w:after="0" w:line="240" w:lineRule="auto"/>
                    <w:rPr>
                      <w:rFonts w:cs="Arial"/>
                    </w:rPr>
                  </w:pPr>
                  <w:r w:rsidRPr="00C674B9">
                    <w:rPr>
                      <w:rFonts w:eastAsia="Arial" w:cs="Arial"/>
                      <w:color w:val="000000"/>
                      <w:lang w:val="pt-BR" w:bidi="pt-BR"/>
                    </w:rPr>
                    <w:t>Verdadeiro</w:t>
                  </w:r>
                </w:p>
              </w:tc>
            </w:tr>
            <w:tr w:rsidR="00ED3668" w:rsidRPr="00C674B9" w14:paraId="61369DB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D8CB2" w14:textId="77777777" w:rsidR="00ED3668" w:rsidRPr="00C674B9" w:rsidRDefault="00ED3668" w:rsidP="009D7C21">
                  <w:pPr>
                    <w:spacing w:after="0" w:line="240" w:lineRule="auto"/>
                    <w:rPr>
                      <w:rFonts w:cs="Arial"/>
                    </w:rPr>
                  </w:pPr>
                  <w:r w:rsidRPr="00C674B9">
                    <w:rPr>
                      <w:rFonts w:eastAsia="Arial" w:cs="Arial"/>
                      <w:color w:val="000000"/>
                      <w:lang w:val="pt-BR" w:bidi="pt-BR"/>
                    </w:rPr>
                    <w:t>Verificação de códigos de status ignorados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B504D" w14:textId="452DC5D3" w:rsidR="00ED3668" w:rsidRPr="00C674B9" w:rsidRDefault="00ED3668" w:rsidP="009D7C21">
                  <w:pPr>
                    <w:spacing w:after="0" w:line="240" w:lineRule="auto"/>
                    <w:rPr>
                      <w:rFonts w:cs="Arial"/>
                    </w:rPr>
                  </w:pPr>
                  <w:r w:rsidRPr="00C674B9">
                    <w:rPr>
                      <w:rFonts w:eastAsia="Arial" w:cs="Arial"/>
                      <w:color w:val="000000"/>
                      <w:lang w:val="pt-BR" w:bidi="pt-BR"/>
                    </w:rPr>
                    <w:t>Esse parâmetro permite verificar se as respostas dos serviços Web com códigos de status reconhecidamente inválidos devem ser passadas como válidas. É possível definir uma lista de códigos válidos dividida por ponto e vírgula.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A43FF6" w14:textId="77777777" w:rsidR="00ED3668" w:rsidRPr="00C674B9" w:rsidRDefault="00ED3668" w:rsidP="009D7C21">
                  <w:pPr>
                    <w:spacing w:after="0" w:line="240" w:lineRule="auto"/>
                    <w:rPr>
                      <w:rFonts w:cs="Arial"/>
                    </w:rPr>
                  </w:pPr>
                </w:p>
              </w:tc>
            </w:tr>
            <w:tr w:rsidR="00ED3668" w:rsidRPr="00C674B9" w14:paraId="069B115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DCEDA"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053259"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9602B"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r w:rsidR="00ED3668" w:rsidRPr="00C674B9" w14:paraId="23F9A85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3ECAD" w14:textId="77777777" w:rsidR="00ED3668" w:rsidRPr="00C674B9" w:rsidRDefault="00ED3668" w:rsidP="009D7C21">
                  <w:pPr>
                    <w:spacing w:after="0" w:line="240" w:lineRule="auto"/>
                    <w:rPr>
                      <w:rFonts w:cs="Arial"/>
                    </w:rPr>
                  </w:pPr>
                  <w:r w:rsidRPr="00C674B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B6EAD" w14:textId="77777777" w:rsidR="00ED3668" w:rsidRPr="00C674B9" w:rsidRDefault="00ED3668" w:rsidP="009D7C21">
                  <w:pPr>
                    <w:spacing w:after="0" w:line="240" w:lineRule="auto"/>
                    <w:rPr>
                      <w:rFonts w:cs="Arial"/>
                    </w:rPr>
                  </w:pPr>
                  <w:r w:rsidRPr="00C674B9">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1EE25" w14:textId="77777777" w:rsidR="00ED3668" w:rsidRPr="00C674B9" w:rsidRDefault="00ED3668" w:rsidP="009D7C21">
                  <w:pPr>
                    <w:spacing w:after="0" w:line="240" w:lineRule="auto"/>
                    <w:rPr>
                      <w:rFonts w:cs="Arial"/>
                    </w:rPr>
                  </w:pPr>
                  <w:r w:rsidRPr="00C674B9">
                    <w:rPr>
                      <w:rFonts w:eastAsia="Arial" w:cs="Arial"/>
                      <w:color w:val="000000"/>
                      <w:lang w:val="pt-BR" w:bidi="pt-BR"/>
                    </w:rPr>
                    <w:t>6</w:t>
                  </w:r>
                </w:p>
              </w:tc>
            </w:tr>
            <w:tr w:rsidR="00ED3668" w:rsidRPr="00C674B9" w14:paraId="384E399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BB82C5"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49AC2"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1BA21" w14:textId="77777777" w:rsidR="00ED3668" w:rsidRPr="00C674B9" w:rsidRDefault="00ED3668" w:rsidP="009D7C21">
                  <w:pPr>
                    <w:spacing w:after="0" w:line="240" w:lineRule="auto"/>
                    <w:rPr>
                      <w:rFonts w:cs="Arial"/>
                    </w:rPr>
                  </w:pPr>
                </w:p>
              </w:tc>
            </w:tr>
            <w:tr w:rsidR="00ED3668" w:rsidRPr="00C674B9" w14:paraId="1C78062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31E48" w14:textId="080B19FB" w:rsidR="00ED3668" w:rsidRPr="00C674B9" w:rsidRDefault="00507C5E" w:rsidP="009D7C21">
                  <w:pPr>
                    <w:spacing w:after="0" w:line="240" w:lineRule="auto"/>
                    <w:rPr>
                      <w:rFonts w:cs="Arial"/>
                    </w:rPr>
                  </w:pPr>
                  <w:r w:rsidRPr="00C674B9">
                    <w:rPr>
                      <w:rFonts w:eastAsia="Arial" w:cs="Arial"/>
                      <w:color w:val="000000"/>
                      <w:lang w:val="pt-BR" w:bidi="pt-BR"/>
                    </w:rPr>
                    <w:t>Tempo limite da conexão Web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D8940"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recurso da Web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70E9A"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3190309B"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92038E"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9F2731"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AF5D04"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03A56F19" w14:textId="77777777" w:rsidR="00ED3668" w:rsidRPr="00C674B9" w:rsidRDefault="00ED3668" w:rsidP="009D7C21">
            <w:pPr>
              <w:spacing w:after="0" w:line="240" w:lineRule="auto"/>
              <w:rPr>
                <w:rFonts w:cs="Arial"/>
              </w:rPr>
            </w:pPr>
          </w:p>
        </w:tc>
        <w:tc>
          <w:tcPr>
            <w:tcW w:w="149" w:type="dxa"/>
          </w:tcPr>
          <w:p w14:paraId="7CA3BBD0" w14:textId="77777777" w:rsidR="00ED3668" w:rsidRPr="00C674B9" w:rsidRDefault="00ED3668" w:rsidP="009D7C21">
            <w:pPr>
              <w:pStyle w:val="EmptyCellLayoutStyle"/>
              <w:spacing w:after="0" w:line="240" w:lineRule="auto"/>
              <w:rPr>
                <w:rFonts w:ascii="Arial" w:hAnsi="Arial" w:cs="Arial"/>
              </w:rPr>
            </w:pPr>
          </w:p>
        </w:tc>
      </w:tr>
      <w:tr w:rsidR="00ED3668" w:rsidRPr="00C674B9" w14:paraId="5852E48E" w14:textId="77777777" w:rsidTr="009D7C21">
        <w:trPr>
          <w:trHeight w:val="80"/>
        </w:trPr>
        <w:tc>
          <w:tcPr>
            <w:tcW w:w="54" w:type="dxa"/>
          </w:tcPr>
          <w:p w14:paraId="4C34775D" w14:textId="77777777" w:rsidR="00ED3668" w:rsidRPr="00C674B9" w:rsidRDefault="00ED3668" w:rsidP="009D7C21">
            <w:pPr>
              <w:pStyle w:val="EmptyCellLayoutStyle"/>
              <w:spacing w:after="0" w:line="240" w:lineRule="auto"/>
              <w:rPr>
                <w:rFonts w:ascii="Arial" w:hAnsi="Arial" w:cs="Arial"/>
              </w:rPr>
            </w:pPr>
          </w:p>
        </w:tc>
        <w:tc>
          <w:tcPr>
            <w:tcW w:w="10395" w:type="dxa"/>
          </w:tcPr>
          <w:p w14:paraId="13D41509" w14:textId="77777777" w:rsidR="00ED3668" w:rsidRPr="00C674B9" w:rsidRDefault="00ED3668" w:rsidP="009D7C21">
            <w:pPr>
              <w:pStyle w:val="EmptyCellLayoutStyle"/>
              <w:spacing w:after="0" w:line="240" w:lineRule="auto"/>
              <w:rPr>
                <w:rFonts w:ascii="Arial" w:hAnsi="Arial" w:cs="Arial"/>
              </w:rPr>
            </w:pPr>
          </w:p>
        </w:tc>
        <w:tc>
          <w:tcPr>
            <w:tcW w:w="149" w:type="dxa"/>
          </w:tcPr>
          <w:p w14:paraId="4A37C379" w14:textId="77777777" w:rsidR="00ED3668" w:rsidRPr="00C674B9" w:rsidRDefault="00ED3668" w:rsidP="009D7C21">
            <w:pPr>
              <w:pStyle w:val="EmptyCellLayoutStyle"/>
              <w:spacing w:after="0" w:line="240" w:lineRule="auto"/>
              <w:rPr>
                <w:rFonts w:ascii="Arial" w:hAnsi="Arial" w:cs="Arial"/>
              </w:rPr>
            </w:pPr>
          </w:p>
        </w:tc>
      </w:tr>
    </w:tbl>
    <w:p w14:paraId="7F16EF21" w14:textId="77777777" w:rsidR="00ED3668" w:rsidRPr="00C674B9" w:rsidRDefault="00ED3668" w:rsidP="00ED3668">
      <w:pPr>
        <w:spacing w:after="0" w:line="240" w:lineRule="auto"/>
        <w:rPr>
          <w:rFonts w:cs="Arial"/>
        </w:rPr>
      </w:pPr>
    </w:p>
    <w:p w14:paraId="2DE0B322" w14:textId="77777777" w:rsidR="00ED3668" w:rsidRPr="00C674B9" w:rsidRDefault="00ED3668" w:rsidP="0032774A">
      <w:pPr>
        <w:pStyle w:val="Heading4"/>
        <w:rPr>
          <w:rFonts w:cs="Arial"/>
        </w:rPr>
      </w:pPr>
      <w:bookmarkStart w:id="88" w:name="_Toc469573002"/>
      <w:r w:rsidRPr="00C674B9">
        <w:rPr>
          <w:rFonts w:cs="Arial"/>
          <w:lang w:val="pt-BR" w:bidi="pt-BR"/>
        </w:rPr>
        <w:t>Microsoft SQL Server 2014 Reporting Services (Modo Nativo) – Regras (sem alertas)</w:t>
      </w:r>
      <w:bookmarkEnd w:id="88"/>
    </w:p>
    <w:p w14:paraId="2044F9CB"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Memória consumida por outros processos (%)</w:t>
      </w:r>
    </w:p>
    <w:p w14:paraId="112F9D71"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o uso de memória por outros processos na instância.</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77B6BA9E" w14:textId="77777777" w:rsidTr="009D7C21">
        <w:trPr>
          <w:trHeight w:val="54"/>
        </w:trPr>
        <w:tc>
          <w:tcPr>
            <w:tcW w:w="54" w:type="dxa"/>
          </w:tcPr>
          <w:p w14:paraId="6AB7B078" w14:textId="77777777" w:rsidR="00ED3668" w:rsidRPr="00C674B9" w:rsidRDefault="00ED3668" w:rsidP="009D7C21">
            <w:pPr>
              <w:pStyle w:val="EmptyCellLayoutStyle"/>
              <w:spacing w:after="0" w:line="240" w:lineRule="auto"/>
              <w:rPr>
                <w:rFonts w:ascii="Arial" w:hAnsi="Arial" w:cs="Arial"/>
              </w:rPr>
            </w:pPr>
          </w:p>
        </w:tc>
        <w:tc>
          <w:tcPr>
            <w:tcW w:w="10395" w:type="dxa"/>
          </w:tcPr>
          <w:p w14:paraId="23F9E32E" w14:textId="77777777" w:rsidR="00ED3668" w:rsidRPr="00C674B9" w:rsidRDefault="00ED3668" w:rsidP="009D7C21">
            <w:pPr>
              <w:pStyle w:val="EmptyCellLayoutStyle"/>
              <w:spacing w:after="0" w:line="240" w:lineRule="auto"/>
              <w:rPr>
                <w:rFonts w:ascii="Arial" w:hAnsi="Arial" w:cs="Arial"/>
              </w:rPr>
            </w:pPr>
          </w:p>
        </w:tc>
        <w:tc>
          <w:tcPr>
            <w:tcW w:w="149" w:type="dxa"/>
          </w:tcPr>
          <w:p w14:paraId="448D31A7" w14:textId="77777777" w:rsidR="00ED3668" w:rsidRPr="00C674B9" w:rsidRDefault="00ED3668" w:rsidP="009D7C21">
            <w:pPr>
              <w:pStyle w:val="EmptyCellLayoutStyle"/>
              <w:spacing w:after="0" w:line="240" w:lineRule="auto"/>
              <w:rPr>
                <w:rFonts w:ascii="Arial" w:hAnsi="Arial" w:cs="Arial"/>
              </w:rPr>
            </w:pPr>
          </w:p>
        </w:tc>
      </w:tr>
      <w:tr w:rsidR="00ED3668" w:rsidRPr="00C674B9" w14:paraId="3A3AB930" w14:textId="77777777" w:rsidTr="009D7C21">
        <w:tc>
          <w:tcPr>
            <w:tcW w:w="54" w:type="dxa"/>
          </w:tcPr>
          <w:p w14:paraId="38222F44"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4A761B30"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7C24E3"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9FE27F"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C0E74B"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765551A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FDCC7E"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9ABF43"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A83DBC"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1DA11E4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B47C5"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D1607"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2CCA2"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33EC828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3187B"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EF13C"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9980BB"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1169D4C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58C4AC"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DBA79"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79272" w14:textId="77777777" w:rsidR="00ED3668" w:rsidRPr="00C674B9" w:rsidRDefault="00ED3668" w:rsidP="009D7C21">
                  <w:pPr>
                    <w:spacing w:after="0" w:line="240" w:lineRule="auto"/>
                    <w:rPr>
                      <w:rFonts w:cs="Arial"/>
                    </w:rPr>
                  </w:pPr>
                </w:p>
              </w:tc>
            </w:tr>
            <w:tr w:rsidR="00ED3668" w:rsidRPr="00C674B9" w14:paraId="3FC83F10"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42345"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99CD28"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604F20"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00282ABF" w14:textId="77777777" w:rsidR="00ED3668" w:rsidRPr="00C674B9" w:rsidRDefault="00ED3668" w:rsidP="009D7C21">
            <w:pPr>
              <w:spacing w:after="0" w:line="240" w:lineRule="auto"/>
              <w:rPr>
                <w:rFonts w:cs="Arial"/>
              </w:rPr>
            </w:pPr>
          </w:p>
        </w:tc>
        <w:tc>
          <w:tcPr>
            <w:tcW w:w="149" w:type="dxa"/>
          </w:tcPr>
          <w:p w14:paraId="1FFCA460" w14:textId="77777777" w:rsidR="00ED3668" w:rsidRPr="00C674B9" w:rsidRDefault="00ED3668" w:rsidP="009D7C21">
            <w:pPr>
              <w:pStyle w:val="EmptyCellLayoutStyle"/>
              <w:spacing w:after="0" w:line="240" w:lineRule="auto"/>
              <w:rPr>
                <w:rFonts w:ascii="Arial" w:hAnsi="Arial" w:cs="Arial"/>
              </w:rPr>
            </w:pPr>
          </w:p>
        </w:tc>
      </w:tr>
      <w:tr w:rsidR="00ED3668" w:rsidRPr="00C674B9" w14:paraId="46A9320A" w14:textId="77777777" w:rsidTr="009D7C21">
        <w:trPr>
          <w:trHeight w:val="80"/>
        </w:trPr>
        <w:tc>
          <w:tcPr>
            <w:tcW w:w="54" w:type="dxa"/>
          </w:tcPr>
          <w:p w14:paraId="79DF4525" w14:textId="77777777" w:rsidR="00ED3668" w:rsidRPr="00C674B9" w:rsidRDefault="00ED3668" w:rsidP="009D7C21">
            <w:pPr>
              <w:pStyle w:val="EmptyCellLayoutStyle"/>
              <w:spacing w:after="0" w:line="240" w:lineRule="auto"/>
              <w:rPr>
                <w:rFonts w:ascii="Arial" w:hAnsi="Arial" w:cs="Arial"/>
              </w:rPr>
            </w:pPr>
          </w:p>
        </w:tc>
        <w:tc>
          <w:tcPr>
            <w:tcW w:w="10395" w:type="dxa"/>
          </w:tcPr>
          <w:p w14:paraId="056C8D10" w14:textId="77777777" w:rsidR="00ED3668" w:rsidRPr="00C674B9" w:rsidRDefault="00ED3668" w:rsidP="009D7C21">
            <w:pPr>
              <w:pStyle w:val="EmptyCellLayoutStyle"/>
              <w:spacing w:after="0" w:line="240" w:lineRule="auto"/>
              <w:rPr>
                <w:rFonts w:ascii="Arial" w:hAnsi="Arial" w:cs="Arial"/>
              </w:rPr>
            </w:pPr>
          </w:p>
        </w:tc>
        <w:tc>
          <w:tcPr>
            <w:tcW w:w="149" w:type="dxa"/>
          </w:tcPr>
          <w:p w14:paraId="306C5297" w14:textId="77777777" w:rsidR="00ED3668" w:rsidRPr="00C674B9" w:rsidRDefault="00ED3668" w:rsidP="009D7C21">
            <w:pPr>
              <w:pStyle w:val="EmptyCellLayoutStyle"/>
              <w:spacing w:after="0" w:line="240" w:lineRule="auto"/>
              <w:rPr>
                <w:rFonts w:ascii="Arial" w:hAnsi="Arial" w:cs="Arial"/>
              </w:rPr>
            </w:pPr>
          </w:p>
        </w:tc>
      </w:tr>
    </w:tbl>
    <w:p w14:paraId="63F17289" w14:textId="77777777" w:rsidR="00ED3668" w:rsidRPr="00C674B9" w:rsidRDefault="00ED3668" w:rsidP="00ED3668">
      <w:pPr>
        <w:spacing w:after="0" w:line="240" w:lineRule="auto"/>
        <w:rPr>
          <w:rFonts w:cs="Arial"/>
        </w:rPr>
      </w:pPr>
    </w:p>
    <w:p w14:paraId="40C3E7DB"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Memória total no Servidor (GB)</w:t>
      </w:r>
    </w:p>
    <w:p w14:paraId="36A2A097"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o tamanho total da memória, em gigabytes, no computador no qual a instância está localizada.</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3AC68C28" w14:textId="77777777" w:rsidTr="009D7C21">
        <w:trPr>
          <w:trHeight w:val="54"/>
        </w:trPr>
        <w:tc>
          <w:tcPr>
            <w:tcW w:w="54" w:type="dxa"/>
          </w:tcPr>
          <w:p w14:paraId="17F78724" w14:textId="77777777" w:rsidR="00ED3668" w:rsidRPr="00C674B9" w:rsidRDefault="00ED3668" w:rsidP="009D7C21">
            <w:pPr>
              <w:pStyle w:val="EmptyCellLayoutStyle"/>
              <w:spacing w:after="0" w:line="240" w:lineRule="auto"/>
              <w:rPr>
                <w:rFonts w:ascii="Arial" w:hAnsi="Arial" w:cs="Arial"/>
              </w:rPr>
            </w:pPr>
          </w:p>
        </w:tc>
        <w:tc>
          <w:tcPr>
            <w:tcW w:w="10395" w:type="dxa"/>
          </w:tcPr>
          <w:p w14:paraId="0E083218" w14:textId="77777777" w:rsidR="00ED3668" w:rsidRPr="00C674B9" w:rsidRDefault="00ED3668" w:rsidP="009D7C21">
            <w:pPr>
              <w:pStyle w:val="EmptyCellLayoutStyle"/>
              <w:spacing w:after="0" w:line="240" w:lineRule="auto"/>
              <w:rPr>
                <w:rFonts w:ascii="Arial" w:hAnsi="Arial" w:cs="Arial"/>
              </w:rPr>
            </w:pPr>
          </w:p>
        </w:tc>
        <w:tc>
          <w:tcPr>
            <w:tcW w:w="149" w:type="dxa"/>
          </w:tcPr>
          <w:p w14:paraId="6B76772B" w14:textId="77777777" w:rsidR="00ED3668" w:rsidRPr="00C674B9" w:rsidRDefault="00ED3668" w:rsidP="009D7C21">
            <w:pPr>
              <w:pStyle w:val="EmptyCellLayoutStyle"/>
              <w:spacing w:after="0" w:line="240" w:lineRule="auto"/>
              <w:rPr>
                <w:rFonts w:ascii="Arial" w:hAnsi="Arial" w:cs="Arial"/>
              </w:rPr>
            </w:pPr>
          </w:p>
        </w:tc>
      </w:tr>
      <w:tr w:rsidR="00ED3668" w:rsidRPr="00C674B9" w14:paraId="4B208B02" w14:textId="77777777" w:rsidTr="009D7C21">
        <w:tc>
          <w:tcPr>
            <w:tcW w:w="54" w:type="dxa"/>
          </w:tcPr>
          <w:p w14:paraId="6DFBA4C8"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4DA2A049"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ED8D15"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4A455B"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538F06"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5A40066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BF8D1"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56422"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F5016"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5DD46C0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26FE9"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C3D53"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96068"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28C9C1C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0C792"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34F805"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B9256"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2AAD8EA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1B2B7B"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FFF20"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B489D" w14:textId="77777777" w:rsidR="00ED3668" w:rsidRPr="00C674B9" w:rsidRDefault="00ED3668" w:rsidP="009D7C21">
                  <w:pPr>
                    <w:spacing w:after="0" w:line="240" w:lineRule="auto"/>
                    <w:rPr>
                      <w:rFonts w:cs="Arial"/>
                    </w:rPr>
                  </w:pPr>
                </w:p>
              </w:tc>
            </w:tr>
            <w:tr w:rsidR="00ED3668" w:rsidRPr="00C674B9" w14:paraId="5473F4F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462116"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703E55"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140797"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7F8A4C2C" w14:textId="77777777" w:rsidR="00ED3668" w:rsidRPr="00C674B9" w:rsidRDefault="00ED3668" w:rsidP="009D7C21">
            <w:pPr>
              <w:spacing w:after="0" w:line="240" w:lineRule="auto"/>
              <w:rPr>
                <w:rFonts w:cs="Arial"/>
              </w:rPr>
            </w:pPr>
          </w:p>
        </w:tc>
        <w:tc>
          <w:tcPr>
            <w:tcW w:w="149" w:type="dxa"/>
          </w:tcPr>
          <w:p w14:paraId="77993203" w14:textId="77777777" w:rsidR="00ED3668" w:rsidRPr="00C674B9" w:rsidRDefault="00ED3668" w:rsidP="009D7C21">
            <w:pPr>
              <w:pStyle w:val="EmptyCellLayoutStyle"/>
              <w:spacing w:after="0" w:line="240" w:lineRule="auto"/>
              <w:rPr>
                <w:rFonts w:ascii="Arial" w:hAnsi="Arial" w:cs="Arial"/>
              </w:rPr>
            </w:pPr>
          </w:p>
        </w:tc>
      </w:tr>
      <w:tr w:rsidR="00ED3668" w:rsidRPr="00C674B9" w14:paraId="1E1CF019" w14:textId="77777777" w:rsidTr="009D7C21">
        <w:trPr>
          <w:trHeight w:val="80"/>
        </w:trPr>
        <w:tc>
          <w:tcPr>
            <w:tcW w:w="54" w:type="dxa"/>
          </w:tcPr>
          <w:p w14:paraId="3A81B78D" w14:textId="77777777" w:rsidR="00ED3668" w:rsidRPr="00C674B9" w:rsidRDefault="00ED3668" w:rsidP="009D7C21">
            <w:pPr>
              <w:pStyle w:val="EmptyCellLayoutStyle"/>
              <w:spacing w:after="0" w:line="240" w:lineRule="auto"/>
              <w:rPr>
                <w:rFonts w:ascii="Arial" w:hAnsi="Arial" w:cs="Arial"/>
              </w:rPr>
            </w:pPr>
          </w:p>
        </w:tc>
        <w:tc>
          <w:tcPr>
            <w:tcW w:w="10395" w:type="dxa"/>
          </w:tcPr>
          <w:p w14:paraId="1D6B5E50" w14:textId="77777777" w:rsidR="00ED3668" w:rsidRPr="00C674B9" w:rsidRDefault="00ED3668" w:rsidP="009D7C21">
            <w:pPr>
              <w:pStyle w:val="EmptyCellLayoutStyle"/>
              <w:spacing w:after="0" w:line="240" w:lineRule="auto"/>
              <w:rPr>
                <w:rFonts w:ascii="Arial" w:hAnsi="Arial" w:cs="Arial"/>
              </w:rPr>
            </w:pPr>
          </w:p>
        </w:tc>
        <w:tc>
          <w:tcPr>
            <w:tcW w:w="149" w:type="dxa"/>
          </w:tcPr>
          <w:p w14:paraId="3B0DDE7B" w14:textId="77777777" w:rsidR="00ED3668" w:rsidRPr="00C674B9" w:rsidRDefault="00ED3668" w:rsidP="009D7C21">
            <w:pPr>
              <w:pStyle w:val="EmptyCellLayoutStyle"/>
              <w:spacing w:after="0" w:line="240" w:lineRule="auto"/>
              <w:rPr>
                <w:rFonts w:ascii="Arial" w:hAnsi="Arial" w:cs="Arial"/>
              </w:rPr>
            </w:pPr>
          </w:p>
        </w:tc>
      </w:tr>
    </w:tbl>
    <w:p w14:paraId="5733B9A2" w14:textId="77777777" w:rsidR="00ED3668" w:rsidRPr="00C674B9" w:rsidRDefault="00ED3668" w:rsidP="00ED3668">
      <w:pPr>
        <w:spacing w:after="0" w:line="240" w:lineRule="auto"/>
        <w:rPr>
          <w:rFonts w:cs="Arial"/>
        </w:rPr>
      </w:pPr>
    </w:p>
    <w:p w14:paraId="766571C9"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WorkingSetMinimum (GB)</w:t>
      </w:r>
    </w:p>
    <w:p w14:paraId="2CCB287A"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o valor da configuração de WorkingSetMinimum, em gigabytes, para determinada Instância do SSRS.</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248097FD" w14:textId="77777777" w:rsidTr="009D7C21">
        <w:trPr>
          <w:trHeight w:val="54"/>
        </w:trPr>
        <w:tc>
          <w:tcPr>
            <w:tcW w:w="54" w:type="dxa"/>
          </w:tcPr>
          <w:p w14:paraId="08DC9EEC" w14:textId="77777777" w:rsidR="00ED3668" w:rsidRPr="00C674B9" w:rsidRDefault="00ED3668" w:rsidP="009D7C21">
            <w:pPr>
              <w:pStyle w:val="EmptyCellLayoutStyle"/>
              <w:spacing w:after="0" w:line="240" w:lineRule="auto"/>
              <w:rPr>
                <w:rFonts w:ascii="Arial" w:hAnsi="Arial" w:cs="Arial"/>
              </w:rPr>
            </w:pPr>
          </w:p>
        </w:tc>
        <w:tc>
          <w:tcPr>
            <w:tcW w:w="10395" w:type="dxa"/>
          </w:tcPr>
          <w:p w14:paraId="12C98BF8" w14:textId="77777777" w:rsidR="00ED3668" w:rsidRPr="00C674B9" w:rsidRDefault="00ED3668" w:rsidP="009D7C21">
            <w:pPr>
              <w:pStyle w:val="EmptyCellLayoutStyle"/>
              <w:spacing w:after="0" w:line="240" w:lineRule="auto"/>
              <w:rPr>
                <w:rFonts w:ascii="Arial" w:hAnsi="Arial" w:cs="Arial"/>
              </w:rPr>
            </w:pPr>
          </w:p>
        </w:tc>
        <w:tc>
          <w:tcPr>
            <w:tcW w:w="149" w:type="dxa"/>
          </w:tcPr>
          <w:p w14:paraId="590B6077" w14:textId="77777777" w:rsidR="00ED3668" w:rsidRPr="00C674B9" w:rsidRDefault="00ED3668" w:rsidP="009D7C21">
            <w:pPr>
              <w:pStyle w:val="EmptyCellLayoutStyle"/>
              <w:spacing w:after="0" w:line="240" w:lineRule="auto"/>
              <w:rPr>
                <w:rFonts w:ascii="Arial" w:hAnsi="Arial" w:cs="Arial"/>
              </w:rPr>
            </w:pPr>
          </w:p>
        </w:tc>
      </w:tr>
      <w:tr w:rsidR="00ED3668" w:rsidRPr="00C674B9" w14:paraId="0564A45B" w14:textId="77777777" w:rsidTr="009D7C21">
        <w:tc>
          <w:tcPr>
            <w:tcW w:w="54" w:type="dxa"/>
          </w:tcPr>
          <w:p w14:paraId="745387D1"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0936BA8A"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8E64FF"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55F15"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DD774D"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7648ED0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9EF363"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EBD9BB"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CC0B0"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6BF8466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A6EF3"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F43B6"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55205"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262E28F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2E824"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0826C"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83ECD"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4C856C2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5AA19"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B6749"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62C12" w14:textId="77777777" w:rsidR="00ED3668" w:rsidRPr="00C674B9" w:rsidRDefault="00ED3668" w:rsidP="009D7C21">
                  <w:pPr>
                    <w:spacing w:after="0" w:line="240" w:lineRule="auto"/>
                    <w:rPr>
                      <w:rFonts w:cs="Arial"/>
                    </w:rPr>
                  </w:pPr>
                </w:p>
              </w:tc>
            </w:tr>
            <w:tr w:rsidR="00ED3668" w:rsidRPr="00C674B9" w14:paraId="64FA82C7"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9213AB"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094D41"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E5910D"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7977EB13" w14:textId="77777777" w:rsidR="00ED3668" w:rsidRPr="00C674B9" w:rsidRDefault="00ED3668" w:rsidP="009D7C21">
            <w:pPr>
              <w:spacing w:after="0" w:line="240" w:lineRule="auto"/>
              <w:rPr>
                <w:rFonts w:cs="Arial"/>
              </w:rPr>
            </w:pPr>
          </w:p>
        </w:tc>
        <w:tc>
          <w:tcPr>
            <w:tcW w:w="149" w:type="dxa"/>
          </w:tcPr>
          <w:p w14:paraId="08822F7E" w14:textId="77777777" w:rsidR="00ED3668" w:rsidRPr="00C674B9" w:rsidRDefault="00ED3668" w:rsidP="009D7C21">
            <w:pPr>
              <w:pStyle w:val="EmptyCellLayoutStyle"/>
              <w:spacing w:after="0" w:line="240" w:lineRule="auto"/>
              <w:rPr>
                <w:rFonts w:ascii="Arial" w:hAnsi="Arial" w:cs="Arial"/>
              </w:rPr>
            </w:pPr>
          </w:p>
        </w:tc>
      </w:tr>
      <w:tr w:rsidR="00ED3668" w:rsidRPr="00C674B9" w14:paraId="5687B739" w14:textId="77777777" w:rsidTr="009D7C21">
        <w:trPr>
          <w:trHeight w:val="80"/>
        </w:trPr>
        <w:tc>
          <w:tcPr>
            <w:tcW w:w="54" w:type="dxa"/>
          </w:tcPr>
          <w:p w14:paraId="0101F7A7" w14:textId="77777777" w:rsidR="00ED3668" w:rsidRPr="00C674B9" w:rsidRDefault="00ED3668" w:rsidP="009D7C21">
            <w:pPr>
              <w:pStyle w:val="EmptyCellLayoutStyle"/>
              <w:spacing w:after="0" w:line="240" w:lineRule="auto"/>
              <w:rPr>
                <w:rFonts w:ascii="Arial" w:hAnsi="Arial" w:cs="Arial"/>
              </w:rPr>
            </w:pPr>
          </w:p>
        </w:tc>
        <w:tc>
          <w:tcPr>
            <w:tcW w:w="10395" w:type="dxa"/>
          </w:tcPr>
          <w:p w14:paraId="438664CF" w14:textId="77777777" w:rsidR="00ED3668" w:rsidRPr="00C674B9" w:rsidRDefault="00ED3668" w:rsidP="009D7C21">
            <w:pPr>
              <w:pStyle w:val="EmptyCellLayoutStyle"/>
              <w:spacing w:after="0" w:line="240" w:lineRule="auto"/>
              <w:rPr>
                <w:rFonts w:ascii="Arial" w:hAnsi="Arial" w:cs="Arial"/>
              </w:rPr>
            </w:pPr>
          </w:p>
        </w:tc>
        <w:tc>
          <w:tcPr>
            <w:tcW w:w="149" w:type="dxa"/>
          </w:tcPr>
          <w:p w14:paraId="15D63A4F" w14:textId="77777777" w:rsidR="00ED3668" w:rsidRPr="00C674B9" w:rsidRDefault="00ED3668" w:rsidP="009D7C21">
            <w:pPr>
              <w:pStyle w:val="EmptyCellLayoutStyle"/>
              <w:spacing w:after="0" w:line="240" w:lineRule="auto"/>
              <w:rPr>
                <w:rFonts w:ascii="Arial" w:hAnsi="Arial" w:cs="Arial"/>
              </w:rPr>
            </w:pPr>
          </w:p>
        </w:tc>
      </w:tr>
    </w:tbl>
    <w:p w14:paraId="2F8CED56" w14:textId="77777777" w:rsidR="00ED3668" w:rsidRPr="00C674B9" w:rsidRDefault="00ED3668" w:rsidP="00ED3668">
      <w:pPr>
        <w:spacing w:after="0" w:line="240" w:lineRule="auto"/>
        <w:rPr>
          <w:rFonts w:cs="Arial"/>
        </w:rPr>
      </w:pPr>
    </w:p>
    <w:p w14:paraId="4C79B7BC"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WorkingSetMaximum (GB)</w:t>
      </w:r>
    </w:p>
    <w:p w14:paraId="748A89AD"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a configuração para a configuração de WorkingSetMaximum, em gigabytes, da instância.</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70DCD056" w14:textId="77777777" w:rsidTr="009D7C21">
        <w:trPr>
          <w:trHeight w:val="54"/>
        </w:trPr>
        <w:tc>
          <w:tcPr>
            <w:tcW w:w="54" w:type="dxa"/>
          </w:tcPr>
          <w:p w14:paraId="01D09EA6" w14:textId="77777777" w:rsidR="00ED3668" w:rsidRPr="00C674B9" w:rsidRDefault="00ED3668" w:rsidP="009D7C21">
            <w:pPr>
              <w:pStyle w:val="EmptyCellLayoutStyle"/>
              <w:spacing w:after="0" w:line="240" w:lineRule="auto"/>
              <w:rPr>
                <w:rFonts w:ascii="Arial" w:hAnsi="Arial" w:cs="Arial"/>
              </w:rPr>
            </w:pPr>
          </w:p>
        </w:tc>
        <w:tc>
          <w:tcPr>
            <w:tcW w:w="10395" w:type="dxa"/>
          </w:tcPr>
          <w:p w14:paraId="3B62EFE4" w14:textId="77777777" w:rsidR="00ED3668" w:rsidRPr="00C674B9" w:rsidRDefault="00ED3668" w:rsidP="009D7C21">
            <w:pPr>
              <w:pStyle w:val="EmptyCellLayoutStyle"/>
              <w:spacing w:after="0" w:line="240" w:lineRule="auto"/>
              <w:rPr>
                <w:rFonts w:ascii="Arial" w:hAnsi="Arial" w:cs="Arial"/>
              </w:rPr>
            </w:pPr>
          </w:p>
        </w:tc>
        <w:tc>
          <w:tcPr>
            <w:tcW w:w="149" w:type="dxa"/>
          </w:tcPr>
          <w:p w14:paraId="5D99D066" w14:textId="77777777" w:rsidR="00ED3668" w:rsidRPr="00C674B9" w:rsidRDefault="00ED3668" w:rsidP="009D7C21">
            <w:pPr>
              <w:pStyle w:val="EmptyCellLayoutStyle"/>
              <w:spacing w:after="0" w:line="240" w:lineRule="auto"/>
              <w:rPr>
                <w:rFonts w:ascii="Arial" w:hAnsi="Arial" w:cs="Arial"/>
              </w:rPr>
            </w:pPr>
          </w:p>
        </w:tc>
      </w:tr>
      <w:tr w:rsidR="00ED3668" w:rsidRPr="00C674B9" w14:paraId="187FE35B" w14:textId="77777777" w:rsidTr="009D7C21">
        <w:tc>
          <w:tcPr>
            <w:tcW w:w="54" w:type="dxa"/>
          </w:tcPr>
          <w:p w14:paraId="62317A09"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51FCC57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23A2C8"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28A1A2"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CD888F"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042D3A4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2F64AD"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63EE0"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70524"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46612E0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092F9"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B33F9C"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C25C2"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568A3AF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2FEFB4"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0B9D76"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4A63C"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0B3161F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05EB08"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1653B1"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959992" w14:textId="77777777" w:rsidR="00ED3668" w:rsidRPr="00C674B9" w:rsidRDefault="00ED3668" w:rsidP="009D7C21">
                  <w:pPr>
                    <w:spacing w:after="0" w:line="240" w:lineRule="auto"/>
                    <w:rPr>
                      <w:rFonts w:cs="Arial"/>
                    </w:rPr>
                  </w:pPr>
                </w:p>
              </w:tc>
            </w:tr>
            <w:tr w:rsidR="00ED3668" w:rsidRPr="00C674B9" w14:paraId="5CC4D7C8"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86FD3F"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AE112F"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D613DE"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0696ECF9" w14:textId="77777777" w:rsidR="00ED3668" w:rsidRPr="00C674B9" w:rsidRDefault="00ED3668" w:rsidP="009D7C21">
            <w:pPr>
              <w:spacing w:after="0" w:line="240" w:lineRule="auto"/>
              <w:rPr>
                <w:rFonts w:cs="Arial"/>
              </w:rPr>
            </w:pPr>
          </w:p>
        </w:tc>
        <w:tc>
          <w:tcPr>
            <w:tcW w:w="149" w:type="dxa"/>
          </w:tcPr>
          <w:p w14:paraId="670DD3B6" w14:textId="77777777" w:rsidR="00ED3668" w:rsidRPr="00C674B9" w:rsidRDefault="00ED3668" w:rsidP="009D7C21">
            <w:pPr>
              <w:pStyle w:val="EmptyCellLayoutStyle"/>
              <w:spacing w:after="0" w:line="240" w:lineRule="auto"/>
              <w:rPr>
                <w:rFonts w:ascii="Arial" w:hAnsi="Arial" w:cs="Arial"/>
              </w:rPr>
            </w:pPr>
          </w:p>
        </w:tc>
      </w:tr>
      <w:tr w:rsidR="00ED3668" w:rsidRPr="00C674B9" w14:paraId="2AF12891" w14:textId="77777777" w:rsidTr="009D7C21">
        <w:trPr>
          <w:trHeight w:val="80"/>
        </w:trPr>
        <w:tc>
          <w:tcPr>
            <w:tcW w:w="54" w:type="dxa"/>
          </w:tcPr>
          <w:p w14:paraId="7D41E5A8" w14:textId="77777777" w:rsidR="00ED3668" w:rsidRPr="00C674B9" w:rsidRDefault="00ED3668" w:rsidP="009D7C21">
            <w:pPr>
              <w:pStyle w:val="EmptyCellLayoutStyle"/>
              <w:spacing w:after="0" w:line="240" w:lineRule="auto"/>
              <w:rPr>
                <w:rFonts w:ascii="Arial" w:hAnsi="Arial" w:cs="Arial"/>
              </w:rPr>
            </w:pPr>
          </w:p>
        </w:tc>
        <w:tc>
          <w:tcPr>
            <w:tcW w:w="10395" w:type="dxa"/>
          </w:tcPr>
          <w:p w14:paraId="641468CC" w14:textId="77777777" w:rsidR="00ED3668" w:rsidRPr="00C674B9" w:rsidRDefault="00ED3668" w:rsidP="009D7C21">
            <w:pPr>
              <w:pStyle w:val="EmptyCellLayoutStyle"/>
              <w:spacing w:after="0" w:line="240" w:lineRule="auto"/>
              <w:rPr>
                <w:rFonts w:ascii="Arial" w:hAnsi="Arial" w:cs="Arial"/>
              </w:rPr>
            </w:pPr>
          </w:p>
        </w:tc>
        <w:tc>
          <w:tcPr>
            <w:tcW w:w="149" w:type="dxa"/>
          </w:tcPr>
          <w:p w14:paraId="7E05433B" w14:textId="77777777" w:rsidR="00ED3668" w:rsidRPr="00C674B9" w:rsidRDefault="00ED3668" w:rsidP="009D7C21">
            <w:pPr>
              <w:pStyle w:val="EmptyCellLayoutStyle"/>
              <w:spacing w:after="0" w:line="240" w:lineRule="auto"/>
              <w:rPr>
                <w:rFonts w:ascii="Arial" w:hAnsi="Arial" w:cs="Arial"/>
              </w:rPr>
            </w:pPr>
          </w:p>
        </w:tc>
      </w:tr>
    </w:tbl>
    <w:p w14:paraId="00AE1F84" w14:textId="77777777" w:rsidR="00ED3668" w:rsidRPr="00C674B9" w:rsidRDefault="00ED3668" w:rsidP="00ED3668">
      <w:pPr>
        <w:spacing w:after="0" w:line="240" w:lineRule="auto"/>
        <w:rPr>
          <w:rFonts w:cs="Arial"/>
        </w:rPr>
      </w:pPr>
    </w:p>
    <w:p w14:paraId="32FBC074"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Execuções de relatório com falha por minuto</w:t>
      </w:r>
    </w:p>
    <w:p w14:paraId="7F12F023"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o número das falhas de execução de relatório por minuto para determinada Instância do SSRS.</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61366388" w14:textId="77777777" w:rsidTr="009D7C21">
        <w:trPr>
          <w:trHeight w:val="54"/>
        </w:trPr>
        <w:tc>
          <w:tcPr>
            <w:tcW w:w="54" w:type="dxa"/>
          </w:tcPr>
          <w:p w14:paraId="14937DCB" w14:textId="77777777" w:rsidR="00ED3668" w:rsidRPr="00C674B9" w:rsidRDefault="00ED3668" w:rsidP="009D7C21">
            <w:pPr>
              <w:pStyle w:val="EmptyCellLayoutStyle"/>
              <w:spacing w:after="0" w:line="240" w:lineRule="auto"/>
              <w:rPr>
                <w:rFonts w:ascii="Arial" w:hAnsi="Arial" w:cs="Arial"/>
              </w:rPr>
            </w:pPr>
          </w:p>
        </w:tc>
        <w:tc>
          <w:tcPr>
            <w:tcW w:w="10395" w:type="dxa"/>
          </w:tcPr>
          <w:p w14:paraId="794D9568" w14:textId="77777777" w:rsidR="00ED3668" w:rsidRPr="00C674B9" w:rsidRDefault="00ED3668" w:rsidP="009D7C21">
            <w:pPr>
              <w:pStyle w:val="EmptyCellLayoutStyle"/>
              <w:spacing w:after="0" w:line="240" w:lineRule="auto"/>
              <w:rPr>
                <w:rFonts w:ascii="Arial" w:hAnsi="Arial" w:cs="Arial"/>
              </w:rPr>
            </w:pPr>
          </w:p>
        </w:tc>
        <w:tc>
          <w:tcPr>
            <w:tcW w:w="149" w:type="dxa"/>
          </w:tcPr>
          <w:p w14:paraId="3069AD9E" w14:textId="77777777" w:rsidR="00ED3668" w:rsidRPr="00C674B9" w:rsidRDefault="00ED3668" w:rsidP="009D7C21">
            <w:pPr>
              <w:pStyle w:val="EmptyCellLayoutStyle"/>
              <w:spacing w:after="0" w:line="240" w:lineRule="auto"/>
              <w:rPr>
                <w:rFonts w:ascii="Arial" w:hAnsi="Arial" w:cs="Arial"/>
              </w:rPr>
            </w:pPr>
          </w:p>
        </w:tc>
      </w:tr>
      <w:tr w:rsidR="00ED3668" w:rsidRPr="00C674B9" w14:paraId="3FA087F2" w14:textId="77777777" w:rsidTr="009D7C21">
        <w:tc>
          <w:tcPr>
            <w:tcW w:w="54" w:type="dxa"/>
          </w:tcPr>
          <w:p w14:paraId="7E955023"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11AFC34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3058F5"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D18DC9"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394F9A"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790A6F8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25534"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EB7565"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0384CC"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1D8339C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5A40D"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35312"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6DD43"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6933597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BF9BB"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8597E"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E1974"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3AB3390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FB503D"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22E98"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24F90" w14:textId="77777777" w:rsidR="00ED3668" w:rsidRPr="00C674B9" w:rsidRDefault="00ED3668" w:rsidP="009D7C21">
                  <w:pPr>
                    <w:spacing w:after="0" w:line="240" w:lineRule="auto"/>
                    <w:rPr>
                      <w:rFonts w:cs="Arial"/>
                    </w:rPr>
                  </w:pPr>
                </w:p>
              </w:tc>
            </w:tr>
            <w:tr w:rsidR="00ED3668" w:rsidRPr="00C674B9" w14:paraId="484E0FA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09DBD" w14:textId="08E87789"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D0125C"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D1DD4"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2E21F90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BB5800"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2BEC24"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EE989"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685C17C0" w14:textId="77777777" w:rsidR="00ED3668" w:rsidRPr="00C674B9" w:rsidRDefault="00ED3668" w:rsidP="009D7C21">
            <w:pPr>
              <w:spacing w:after="0" w:line="240" w:lineRule="auto"/>
              <w:rPr>
                <w:rFonts w:cs="Arial"/>
              </w:rPr>
            </w:pPr>
          </w:p>
        </w:tc>
        <w:tc>
          <w:tcPr>
            <w:tcW w:w="149" w:type="dxa"/>
          </w:tcPr>
          <w:p w14:paraId="30080B26" w14:textId="77777777" w:rsidR="00ED3668" w:rsidRPr="00C674B9" w:rsidRDefault="00ED3668" w:rsidP="009D7C21">
            <w:pPr>
              <w:pStyle w:val="EmptyCellLayoutStyle"/>
              <w:spacing w:after="0" w:line="240" w:lineRule="auto"/>
              <w:rPr>
                <w:rFonts w:ascii="Arial" w:hAnsi="Arial" w:cs="Arial"/>
              </w:rPr>
            </w:pPr>
          </w:p>
        </w:tc>
      </w:tr>
      <w:tr w:rsidR="00ED3668" w:rsidRPr="00C674B9" w14:paraId="5AAF991F" w14:textId="77777777" w:rsidTr="009D7C21">
        <w:trPr>
          <w:trHeight w:val="80"/>
        </w:trPr>
        <w:tc>
          <w:tcPr>
            <w:tcW w:w="54" w:type="dxa"/>
          </w:tcPr>
          <w:p w14:paraId="0C8C3246" w14:textId="77777777" w:rsidR="00ED3668" w:rsidRPr="00C674B9" w:rsidRDefault="00ED3668" w:rsidP="009D7C21">
            <w:pPr>
              <w:pStyle w:val="EmptyCellLayoutStyle"/>
              <w:spacing w:after="0" w:line="240" w:lineRule="auto"/>
              <w:rPr>
                <w:rFonts w:ascii="Arial" w:hAnsi="Arial" w:cs="Arial"/>
              </w:rPr>
            </w:pPr>
          </w:p>
        </w:tc>
        <w:tc>
          <w:tcPr>
            <w:tcW w:w="10395" w:type="dxa"/>
          </w:tcPr>
          <w:p w14:paraId="7971555C" w14:textId="77777777" w:rsidR="00ED3668" w:rsidRPr="00C674B9" w:rsidRDefault="00ED3668" w:rsidP="009D7C21">
            <w:pPr>
              <w:pStyle w:val="EmptyCellLayoutStyle"/>
              <w:spacing w:after="0" w:line="240" w:lineRule="auto"/>
              <w:rPr>
                <w:rFonts w:ascii="Arial" w:hAnsi="Arial" w:cs="Arial"/>
              </w:rPr>
            </w:pPr>
          </w:p>
        </w:tc>
        <w:tc>
          <w:tcPr>
            <w:tcW w:w="149" w:type="dxa"/>
          </w:tcPr>
          <w:p w14:paraId="0BE49187" w14:textId="77777777" w:rsidR="00ED3668" w:rsidRPr="00C674B9" w:rsidRDefault="00ED3668" w:rsidP="009D7C21">
            <w:pPr>
              <w:pStyle w:val="EmptyCellLayoutStyle"/>
              <w:spacing w:after="0" w:line="240" w:lineRule="auto"/>
              <w:rPr>
                <w:rFonts w:ascii="Arial" w:hAnsi="Arial" w:cs="Arial"/>
              </w:rPr>
            </w:pPr>
          </w:p>
        </w:tc>
      </w:tr>
    </w:tbl>
    <w:p w14:paraId="1D921321" w14:textId="77777777" w:rsidR="00ED3668" w:rsidRPr="00C674B9" w:rsidRDefault="00ED3668" w:rsidP="00ED3668">
      <w:pPr>
        <w:spacing w:after="0" w:line="240" w:lineRule="auto"/>
        <w:rPr>
          <w:rFonts w:cs="Arial"/>
        </w:rPr>
      </w:pPr>
    </w:p>
    <w:p w14:paraId="07F49CCD"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Memória Total consumida no servidor (GB)</w:t>
      </w:r>
    </w:p>
    <w:p w14:paraId="4E3026B5"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o tamanho total da memória usada, em gigabytes, no computador no qual a instância está localizada.</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28E05CC7" w14:textId="77777777" w:rsidTr="009D7C21">
        <w:trPr>
          <w:trHeight w:val="54"/>
        </w:trPr>
        <w:tc>
          <w:tcPr>
            <w:tcW w:w="54" w:type="dxa"/>
          </w:tcPr>
          <w:p w14:paraId="2849DD79" w14:textId="77777777" w:rsidR="00ED3668" w:rsidRPr="00C674B9" w:rsidRDefault="00ED3668" w:rsidP="009D7C21">
            <w:pPr>
              <w:pStyle w:val="EmptyCellLayoutStyle"/>
              <w:spacing w:after="0" w:line="240" w:lineRule="auto"/>
              <w:rPr>
                <w:rFonts w:ascii="Arial" w:hAnsi="Arial" w:cs="Arial"/>
              </w:rPr>
            </w:pPr>
          </w:p>
        </w:tc>
        <w:tc>
          <w:tcPr>
            <w:tcW w:w="10395" w:type="dxa"/>
          </w:tcPr>
          <w:p w14:paraId="34C23E21" w14:textId="77777777" w:rsidR="00ED3668" w:rsidRPr="00C674B9" w:rsidRDefault="00ED3668" w:rsidP="009D7C21">
            <w:pPr>
              <w:pStyle w:val="EmptyCellLayoutStyle"/>
              <w:spacing w:after="0" w:line="240" w:lineRule="auto"/>
              <w:rPr>
                <w:rFonts w:ascii="Arial" w:hAnsi="Arial" w:cs="Arial"/>
              </w:rPr>
            </w:pPr>
          </w:p>
        </w:tc>
        <w:tc>
          <w:tcPr>
            <w:tcW w:w="149" w:type="dxa"/>
          </w:tcPr>
          <w:p w14:paraId="1AD6434B" w14:textId="77777777" w:rsidR="00ED3668" w:rsidRPr="00C674B9" w:rsidRDefault="00ED3668" w:rsidP="009D7C21">
            <w:pPr>
              <w:pStyle w:val="EmptyCellLayoutStyle"/>
              <w:spacing w:after="0" w:line="240" w:lineRule="auto"/>
              <w:rPr>
                <w:rFonts w:ascii="Arial" w:hAnsi="Arial" w:cs="Arial"/>
              </w:rPr>
            </w:pPr>
          </w:p>
        </w:tc>
      </w:tr>
      <w:tr w:rsidR="00ED3668" w:rsidRPr="00C674B9" w14:paraId="784655B4" w14:textId="77777777" w:rsidTr="009D7C21">
        <w:tc>
          <w:tcPr>
            <w:tcW w:w="54" w:type="dxa"/>
          </w:tcPr>
          <w:p w14:paraId="4254118A"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1AA7A7FD"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31AD68"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D63331"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76B26C"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3B2DA39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444B7"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CF5F9"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534F5"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2CCCE18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A0384"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5BE1E"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B2C3C"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74CF4F0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F3ADF6"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6594A2"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03AB4C"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38E62C7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7FC19"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2F3C00"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1D9B94" w14:textId="77777777" w:rsidR="00ED3668" w:rsidRPr="00C674B9" w:rsidRDefault="00ED3668" w:rsidP="009D7C21">
                  <w:pPr>
                    <w:spacing w:after="0" w:line="240" w:lineRule="auto"/>
                    <w:rPr>
                      <w:rFonts w:cs="Arial"/>
                    </w:rPr>
                  </w:pPr>
                </w:p>
              </w:tc>
            </w:tr>
            <w:tr w:rsidR="00ED3668" w:rsidRPr="00C674B9" w14:paraId="5D0372B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45D2A9"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AF8506"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8EF2BF"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68557EF8" w14:textId="77777777" w:rsidR="00ED3668" w:rsidRPr="00C674B9" w:rsidRDefault="00ED3668" w:rsidP="009D7C21">
            <w:pPr>
              <w:spacing w:after="0" w:line="240" w:lineRule="auto"/>
              <w:rPr>
                <w:rFonts w:cs="Arial"/>
              </w:rPr>
            </w:pPr>
          </w:p>
        </w:tc>
        <w:tc>
          <w:tcPr>
            <w:tcW w:w="149" w:type="dxa"/>
          </w:tcPr>
          <w:p w14:paraId="32F4E6C8" w14:textId="77777777" w:rsidR="00ED3668" w:rsidRPr="00C674B9" w:rsidRDefault="00ED3668" w:rsidP="009D7C21">
            <w:pPr>
              <w:pStyle w:val="EmptyCellLayoutStyle"/>
              <w:spacing w:after="0" w:line="240" w:lineRule="auto"/>
              <w:rPr>
                <w:rFonts w:ascii="Arial" w:hAnsi="Arial" w:cs="Arial"/>
              </w:rPr>
            </w:pPr>
          </w:p>
        </w:tc>
      </w:tr>
      <w:tr w:rsidR="00ED3668" w:rsidRPr="00C674B9" w14:paraId="7C0FDE06" w14:textId="77777777" w:rsidTr="009D7C21">
        <w:trPr>
          <w:trHeight w:val="80"/>
        </w:trPr>
        <w:tc>
          <w:tcPr>
            <w:tcW w:w="54" w:type="dxa"/>
          </w:tcPr>
          <w:p w14:paraId="3D52CC6F" w14:textId="77777777" w:rsidR="00ED3668" w:rsidRPr="00C674B9" w:rsidRDefault="00ED3668" w:rsidP="009D7C21">
            <w:pPr>
              <w:pStyle w:val="EmptyCellLayoutStyle"/>
              <w:spacing w:after="0" w:line="240" w:lineRule="auto"/>
              <w:rPr>
                <w:rFonts w:ascii="Arial" w:hAnsi="Arial" w:cs="Arial"/>
              </w:rPr>
            </w:pPr>
          </w:p>
        </w:tc>
        <w:tc>
          <w:tcPr>
            <w:tcW w:w="10395" w:type="dxa"/>
          </w:tcPr>
          <w:p w14:paraId="2C79837C" w14:textId="77777777" w:rsidR="00ED3668" w:rsidRPr="00C674B9" w:rsidRDefault="00ED3668" w:rsidP="009D7C21">
            <w:pPr>
              <w:pStyle w:val="EmptyCellLayoutStyle"/>
              <w:spacing w:after="0" w:line="240" w:lineRule="auto"/>
              <w:rPr>
                <w:rFonts w:ascii="Arial" w:hAnsi="Arial" w:cs="Arial"/>
              </w:rPr>
            </w:pPr>
          </w:p>
        </w:tc>
        <w:tc>
          <w:tcPr>
            <w:tcW w:w="149" w:type="dxa"/>
          </w:tcPr>
          <w:p w14:paraId="4CB5F8A0" w14:textId="77777777" w:rsidR="00ED3668" w:rsidRPr="00C674B9" w:rsidRDefault="00ED3668" w:rsidP="009D7C21">
            <w:pPr>
              <w:pStyle w:val="EmptyCellLayoutStyle"/>
              <w:spacing w:after="0" w:line="240" w:lineRule="auto"/>
              <w:rPr>
                <w:rFonts w:ascii="Arial" w:hAnsi="Arial" w:cs="Arial"/>
              </w:rPr>
            </w:pPr>
          </w:p>
        </w:tc>
      </w:tr>
    </w:tbl>
    <w:p w14:paraId="07C58C76" w14:textId="77777777" w:rsidR="00ED3668" w:rsidRPr="00C674B9" w:rsidRDefault="00ED3668" w:rsidP="00ED3668">
      <w:pPr>
        <w:spacing w:after="0" w:line="240" w:lineRule="auto"/>
        <w:rPr>
          <w:rFonts w:cs="Arial"/>
        </w:rPr>
      </w:pPr>
    </w:p>
    <w:p w14:paraId="40AA3D25"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Memória consumida pelo SSRS (GB)</w:t>
      </w:r>
    </w:p>
    <w:p w14:paraId="5DF889B5"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a quantidade de memória consumida para determinada instância do SSRS.</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722C1DF8" w14:textId="77777777" w:rsidTr="009D7C21">
        <w:trPr>
          <w:trHeight w:val="54"/>
        </w:trPr>
        <w:tc>
          <w:tcPr>
            <w:tcW w:w="54" w:type="dxa"/>
          </w:tcPr>
          <w:p w14:paraId="22C7D9B8" w14:textId="77777777" w:rsidR="00ED3668" w:rsidRPr="00C674B9" w:rsidRDefault="00ED3668" w:rsidP="009D7C21">
            <w:pPr>
              <w:pStyle w:val="EmptyCellLayoutStyle"/>
              <w:spacing w:after="0" w:line="240" w:lineRule="auto"/>
              <w:rPr>
                <w:rFonts w:ascii="Arial" w:hAnsi="Arial" w:cs="Arial"/>
              </w:rPr>
            </w:pPr>
          </w:p>
        </w:tc>
        <w:tc>
          <w:tcPr>
            <w:tcW w:w="10395" w:type="dxa"/>
          </w:tcPr>
          <w:p w14:paraId="67F83013" w14:textId="77777777" w:rsidR="00ED3668" w:rsidRPr="00C674B9" w:rsidRDefault="00ED3668" w:rsidP="009D7C21">
            <w:pPr>
              <w:pStyle w:val="EmptyCellLayoutStyle"/>
              <w:spacing w:after="0" w:line="240" w:lineRule="auto"/>
              <w:rPr>
                <w:rFonts w:ascii="Arial" w:hAnsi="Arial" w:cs="Arial"/>
              </w:rPr>
            </w:pPr>
          </w:p>
        </w:tc>
        <w:tc>
          <w:tcPr>
            <w:tcW w:w="149" w:type="dxa"/>
          </w:tcPr>
          <w:p w14:paraId="375926A3" w14:textId="77777777" w:rsidR="00ED3668" w:rsidRPr="00C674B9" w:rsidRDefault="00ED3668" w:rsidP="009D7C21">
            <w:pPr>
              <w:pStyle w:val="EmptyCellLayoutStyle"/>
              <w:spacing w:after="0" w:line="240" w:lineRule="auto"/>
              <w:rPr>
                <w:rFonts w:ascii="Arial" w:hAnsi="Arial" w:cs="Arial"/>
              </w:rPr>
            </w:pPr>
          </w:p>
        </w:tc>
      </w:tr>
      <w:tr w:rsidR="00ED3668" w:rsidRPr="00C674B9" w14:paraId="3DA73058" w14:textId="77777777" w:rsidTr="009D7C21">
        <w:tc>
          <w:tcPr>
            <w:tcW w:w="54" w:type="dxa"/>
          </w:tcPr>
          <w:p w14:paraId="21869C5F"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77FB250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29A3EE"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82BCE0"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94A7EF"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4EC3EFC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8A05C"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CDE63"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C4445"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5175849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23733"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C892E"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76188"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39A7A30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D2539"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39B94D"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867E49"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692D686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5AAE4"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19CFE3"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48F009" w14:textId="77777777" w:rsidR="00ED3668" w:rsidRPr="00C674B9" w:rsidRDefault="00ED3668" w:rsidP="009D7C21">
                  <w:pPr>
                    <w:spacing w:after="0" w:line="240" w:lineRule="auto"/>
                    <w:rPr>
                      <w:rFonts w:cs="Arial"/>
                    </w:rPr>
                  </w:pPr>
                </w:p>
              </w:tc>
            </w:tr>
            <w:tr w:rsidR="00ED3668" w:rsidRPr="00C674B9" w14:paraId="295E37C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0C11AA"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0E6819"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BC498B"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1E8DE1EC" w14:textId="77777777" w:rsidR="00ED3668" w:rsidRPr="00C674B9" w:rsidRDefault="00ED3668" w:rsidP="009D7C21">
            <w:pPr>
              <w:spacing w:after="0" w:line="240" w:lineRule="auto"/>
              <w:rPr>
                <w:rFonts w:cs="Arial"/>
              </w:rPr>
            </w:pPr>
          </w:p>
        </w:tc>
        <w:tc>
          <w:tcPr>
            <w:tcW w:w="149" w:type="dxa"/>
          </w:tcPr>
          <w:p w14:paraId="4420E969" w14:textId="77777777" w:rsidR="00ED3668" w:rsidRPr="00C674B9" w:rsidRDefault="00ED3668" w:rsidP="009D7C21">
            <w:pPr>
              <w:pStyle w:val="EmptyCellLayoutStyle"/>
              <w:spacing w:after="0" w:line="240" w:lineRule="auto"/>
              <w:rPr>
                <w:rFonts w:ascii="Arial" w:hAnsi="Arial" w:cs="Arial"/>
              </w:rPr>
            </w:pPr>
          </w:p>
        </w:tc>
      </w:tr>
      <w:tr w:rsidR="00ED3668" w:rsidRPr="00C674B9" w14:paraId="0EDF6430" w14:textId="77777777" w:rsidTr="009D7C21">
        <w:trPr>
          <w:trHeight w:val="80"/>
        </w:trPr>
        <w:tc>
          <w:tcPr>
            <w:tcW w:w="54" w:type="dxa"/>
          </w:tcPr>
          <w:p w14:paraId="51F67995" w14:textId="77777777" w:rsidR="00ED3668" w:rsidRPr="00C674B9" w:rsidRDefault="00ED3668" w:rsidP="009D7C21">
            <w:pPr>
              <w:pStyle w:val="EmptyCellLayoutStyle"/>
              <w:spacing w:after="0" w:line="240" w:lineRule="auto"/>
              <w:rPr>
                <w:rFonts w:ascii="Arial" w:hAnsi="Arial" w:cs="Arial"/>
              </w:rPr>
            </w:pPr>
          </w:p>
        </w:tc>
        <w:tc>
          <w:tcPr>
            <w:tcW w:w="10395" w:type="dxa"/>
          </w:tcPr>
          <w:p w14:paraId="77A32C42" w14:textId="77777777" w:rsidR="00ED3668" w:rsidRPr="00C674B9" w:rsidRDefault="00ED3668" w:rsidP="009D7C21">
            <w:pPr>
              <w:pStyle w:val="EmptyCellLayoutStyle"/>
              <w:spacing w:after="0" w:line="240" w:lineRule="auto"/>
              <w:rPr>
                <w:rFonts w:ascii="Arial" w:hAnsi="Arial" w:cs="Arial"/>
              </w:rPr>
            </w:pPr>
          </w:p>
        </w:tc>
        <w:tc>
          <w:tcPr>
            <w:tcW w:w="149" w:type="dxa"/>
          </w:tcPr>
          <w:p w14:paraId="49E5C5BB" w14:textId="77777777" w:rsidR="00ED3668" w:rsidRPr="00C674B9" w:rsidRDefault="00ED3668" w:rsidP="009D7C21">
            <w:pPr>
              <w:pStyle w:val="EmptyCellLayoutStyle"/>
              <w:spacing w:after="0" w:line="240" w:lineRule="auto"/>
              <w:rPr>
                <w:rFonts w:ascii="Arial" w:hAnsi="Arial" w:cs="Arial"/>
              </w:rPr>
            </w:pPr>
          </w:p>
        </w:tc>
      </w:tr>
    </w:tbl>
    <w:p w14:paraId="2B134354" w14:textId="77777777" w:rsidR="00ED3668" w:rsidRPr="00C674B9" w:rsidRDefault="00ED3668" w:rsidP="00ED3668">
      <w:pPr>
        <w:spacing w:after="0" w:line="240" w:lineRule="auto"/>
        <w:rPr>
          <w:rFonts w:cs="Arial"/>
        </w:rPr>
      </w:pPr>
    </w:p>
    <w:p w14:paraId="1D0AC8B5"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Utilização da CPU (%)</w:t>
      </w:r>
    </w:p>
    <w:p w14:paraId="41C27D67"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o uso da CPU pela Instância do SSRS.</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5CC80C91" w14:textId="77777777" w:rsidTr="009D7C21">
        <w:trPr>
          <w:trHeight w:val="54"/>
        </w:trPr>
        <w:tc>
          <w:tcPr>
            <w:tcW w:w="54" w:type="dxa"/>
          </w:tcPr>
          <w:p w14:paraId="5D51B45B" w14:textId="77777777" w:rsidR="00ED3668" w:rsidRPr="00C674B9" w:rsidRDefault="00ED3668" w:rsidP="009D7C21">
            <w:pPr>
              <w:pStyle w:val="EmptyCellLayoutStyle"/>
              <w:spacing w:after="0" w:line="240" w:lineRule="auto"/>
              <w:rPr>
                <w:rFonts w:ascii="Arial" w:hAnsi="Arial" w:cs="Arial"/>
              </w:rPr>
            </w:pPr>
          </w:p>
        </w:tc>
        <w:tc>
          <w:tcPr>
            <w:tcW w:w="10395" w:type="dxa"/>
          </w:tcPr>
          <w:p w14:paraId="2280DC08" w14:textId="77777777" w:rsidR="00ED3668" w:rsidRPr="00C674B9" w:rsidRDefault="00ED3668" w:rsidP="009D7C21">
            <w:pPr>
              <w:pStyle w:val="EmptyCellLayoutStyle"/>
              <w:spacing w:after="0" w:line="240" w:lineRule="auto"/>
              <w:rPr>
                <w:rFonts w:ascii="Arial" w:hAnsi="Arial" w:cs="Arial"/>
              </w:rPr>
            </w:pPr>
          </w:p>
        </w:tc>
        <w:tc>
          <w:tcPr>
            <w:tcW w:w="149" w:type="dxa"/>
          </w:tcPr>
          <w:p w14:paraId="4485D1A2" w14:textId="77777777" w:rsidR="00ED3668" w:rsidRPr="00C674B9" w:rsidRDefault="00ED3668" w:rsidP="009D7C21">
            <w:pPr>
              <w:pStyle w:val="EmptyCellLayoutStyle"/>
              <w:spacing w:after="0" w:line="240" w:lineRule="auto"/>
              <w:rPr>
                <w:rFonts w:ascii="Arial" w:hAnsi="Arial" w:cs="Arial"/>
              </w:rPr>
            </w:pPr>
          </w:p>
        </w:tc>
      </w:tr>
      <w:tr w:rsidR="00ED3668" w:rsidRPr="00C674B9" w14:paraId="278038E0" w14:textId="77777777" w:rsidTr="009D7C21">
        <w:tc>
          <w:tcPr>
            <w:tcW w:w="54" w:type="dxa"/>
          </w:tcPr>
          <w:p w14:paraId="0196F2EB"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2FA7EE62"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F1C57D"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321504"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5D202C"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5468D36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0FA7F"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46AC43"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B3CD1"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62E3B7D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83D619"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B968FA"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D2E3D"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4BB12A8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0FCF13"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7F94C"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3B9F1"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r w:rsidR="00ED3668" w:rsidRPr="00C674B9" w14:paraId="2DA0C01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8ED3B"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71E41F"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9647C" w14:textId="77777777" w:rsidR="00ED3668" w:rsidRPr="00C674B9" w:rsidRDefault="00ED3668" w:rsidP="009D7C21">
                  <w:pPr>
                    <w:spacing w:after="0" w:line="240" w:lineRule="auto"/>
                    <w:rPr>
                      <w:rFonts w:cs="Arial"/>
                    </w:rPr>
                  </w:pPr>
                </w:p>
              </w:tc>
            </w:tr>
            <w:tr w:rsidR="00ED3668" w:rsidRPr="00C674B9" w14:paraId="2F9D9E5F"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F6F4ED"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1EDA26"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A3CA89"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4CD1699E" w14:textId="77777777" w:rsidR="00ED3668" w:rsidRPr="00C674B9" w:rsidRDefault="00ED3668" w:rsidP="009D7C21">
            <w:pPr>
              <w:spacing w:after="0" w:line="240" w:lineRule="auto"/>
              <w:rPr>
                <w:rFonts w:cs="Arial"/>
              </w:rPr>
            </w:pPr>
          </w:p>
        </w:tc>
        <w:tc>
          <w:tcPr>
            <w:tcW w:w="149" w:type="dxa"/>
          </w:tcPr>
          <w:p w14:paraId="18CDBAB4" w14:textId="77777777" w:rsidR="00ED3668" w:rsidRPr="00C674B9" w:rsidRDefault="00ED3668" w:rsidP="009D7C21">
            <w:pPr>
              <w:pStyle w:val="EmptyCellLayoutStyle"/>
              <w:spacing w:after="0" w:line="240" w:lineRule="auto"/>
              <w:rPr>
                <w:rFonts w:ascii="Arial" w:hAnsi="Arial" w:cs="Arial"/>
              </w:rPr>
            </w:pPr>
          </w:p>
        </w:tc>
      </w:tr>
      <w:tr w:rsidR="00ED3668" w:rsidRPr="00C674B9" w14:paraId="01D2864C" w14:textId="77777777" w:rsidTr="009D7C21">
        <w:trPr>
          <w:trHeight w:val="80"/>
        </w:trPr>
        <w:tc>
          <w:tcPr>
            <w:tcW w:w="54" w:type="dxa"/>
          </w:tcPr>
          <w:p w14:paraId="7D12A6AA" w14:textId="77777777" w:rsidR="00ED3668" w:rsidRPr="00C674B9" w:rsidRDefault="00ED3668" w:rsidP="009D7C21">
            <w:pPr>
              <w:pStyle w:val="EmptyCellLayoutStyle"/>
              <w:spacing w:after="0" w:line="240" w:lineRule="auto"/>
              <w:rPr>
                <w:rFonts w:ascii="Arial" w:hAnsi="Arial" w:cs="Arial"/>
              </w:rPr>
            </w:pPr>
          </w:p>
        </w:tc>
        <w:tc>
          <w:tcPr>
            <w:tcW w:w="10395" w:type="dxa"/>
          </w:tcPr>
          <w:p w14:paraId="4F90B7ED" w14:textId="77777777" w:rsidR="00ED3668" w:rsidRPr="00C674B9" w:rsidRDefault="00ED3668" w:rsidP="009D7C21">
            <w:pPr>
              <w:pStyle w:val="EmptyCellLayoutStyle"/>
              <w:spacing w:after="0" w:line="240" w:lineRule="auto"/>
              <w:rPr>
                <w:rFonts w:ascii="Arial" w:hAnsi="Arial" w:cs="Arial"/>
              </w:rPr>
            </w:pPr>
          </w:p>
        </w:tc>
        <w:tc>
          <w:tcPr>
            <w:tcW w:w="149" w:type="dxa"/>
          </w:tcPr>
          <w:p w14:paraId="7DECD5C9" w14:textId="77777777" w:rsidR="00ED3668" w:rsidRPr="00C674B9" w:rsidRDefault="00ED3668" w:rsidP="009D7C21">
            <w:pPr>
              <w:pStyle w:val="EmptyCellLayoutStyle"/>
              <w:spacing w:after="0" w:line="240" w:lineRule="auto"/>
              <w:rPr>
                <w:rFonts w:ascii="Arial" w:hAnsi="Arial" w:cs="Arial"/>
              </w:rPr>
            </w:pPr>
          </w:p>
        </w:tc>
      </w:tr>
    </w:tbl>
    <w:p w14:paraId="0476B1E8" w14:textId="77777777" w:rsidR="00ED3668" w:rsidRPr="00C674B9" w:rsidRDefault="00ED3668" w:rsidP="00ED3668">
      <w:pPr>
        <w:spacing w:after="0" w:line="240" w:lineRule="auto"/>
        <w:rPr>
          <w:rFonts w:cs="Arial"/>
        </w:rPr>
      </w:pPr>
    </w:p>
    <w:p w14:paraId="5893CFC6"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Execuções de relatório por minuto</w:t>
      </w:r>
    </w:p>
    <w:p w14:paraId="3996BC22"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o número de execuções de relatório por minuto para determinada instância do SSRS.</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140D8D24" w14:textId="77777777" w:rsidTr="009D7C21">
        <w:trPr>
          <w:trHeight w:val="54"/>
        </w:trPr>
        <w:tc>
          <w:tcPr>
            <w:tcW w:w="54" w:type="dxa"/>
          </w:tcPr>
          <w:p w14:paraId="66BC2D68" w14:textId="77777777" w:rsidR="00ED3668" w:rsidRPr="00C674B9" w:rsidRDefault="00ED3668" w:rsidP="009D7C21">
            <w:pPr>
              <w:pStyle w:val="EmptyCellLayoutStyle"/>
              <w:spacing w:after="0" w:line="240" w:lineRule="auto"/>
              <w:rPr>
                <w:rFonts w:ascii="Arial" w:hAnsi="Arial" w:cs="Arial"/>
              </w:rPr>
            </w:pPr>
          </w:p>
        </w:tc>
        <w:tc>
          <w:tcPr>
            <w:tcW w:w="10395" w:type="dxa"/>
          </w:tcPr>
          <w:p w14:paraId="5C26CC71" w14:textId="77777777" w:rsidR="00ED3668" w:rsidRPr="00C674B9" w:rsidRDefault="00ED3668" w:rsidP="009D7C21">
            <w:pPr>
              <w:pStyle w:val="EmptyCellLayoutStyle"/>
              <w:spacing w:after="0" w:line="240" w:lineRule="auto"/>
              <w:rPr>
                <w:rFonts w:ascii="Arial" w:hAnsi="Arial" w:cs="Arial"/>
              </w:rPr>
            </w:pPr>
          </w:p>
        </w:tc>
        <w:tc>
          <w:tcPr>
            <w:tcW w:w="149" w:type="dxa"/>
          </w:tcPr>
          <w:p w14:paraId="577DE6D6" w14:textId="77777777" w:rsidR="00ED3668" w:rsidRPr="00C674B9" w:rsidRDefault="00ED3668" w:rsidP="009D7C21">
            <w:pPr>
              <w:pStyle w:val="EmptyCellLayoutStyle"/>
              <w:spacing w:after="0" w:line="240" w:lineRule="auto"/>
              <w:rPr>
                <w:rFonts w:ascii="Arial" w:hAnsi="Arial" w:cs="Arial"/>
              </w:rPr>
            </w:pPr>
          </w:p>
        </w:tc>
      </w:tr>
      <w:tr w:rsidR="00ED3668" w:rsidRPr="00C674B9" w14:paraId="1CA5E9D6" w14:textId="77777777" w:rsidTr="009D7C21">
        <w:tc>
          <w:tcPr>
            <w:tcW w:w="54" w:type="dxa"/>
          </w:tcPr>
          <w:p w14:paraId="66EC590B"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1BA7268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20F954"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09C86F"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5B17A7"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1E24826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DE01B"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B6E8F"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D3C71"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7D6F8C6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AAC071"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59CE6"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0E21F"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1D61FF7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B81F9"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660CD8"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776B6"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40330A1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1EF17"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E190D"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3DD72" w14:textId="77777777" w:rsidR="00ED3668" w:rsidRPr="00C674B9" w:rsidRDefault="00ED3668" w:rsidP="009D7C21">
                  <w:pPr>
                    <w:spacing w:after="0" w:line="240" w:lineRule="auto"/>
                    <w:rPr>
                      <w:rFonts w:cs="Arial"/>
                    </w:rPr>
                  </w:pPr>
                </w:p>
              </w:tc>
            </w:tr>
            <w:tr w:rsidR="00ED3668" w:rsidRPr="00C674B9" w14:paraId="7361330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1736F4" w14:textId="593E71D3"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A3E842"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121FF8"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508C7889"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EE72E5"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BAAA9C"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300068"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37F9090B" w14:textId="77777777" w:rsidR="00ED3668" w:rsidRPr="00C674B9" w:rsidRDefault="00ED3668" w:rsidP="009D7C21">
            <w:pPr>
              <w:spacing w:after="0" w:line="240" w:lineRule="auto"/>
              <w:rPr>
                <w:rFonts w:cs="Arial"/>
              </w:rPr>
            </w:pPr>
          </w:p>
        </w:tc>
        <w:tc>
          <w:tcPr>
            <w:tcW w:w="149" w:type="dxa"/>
          </w:tcPr>
          <w:p w14:paraId="67DCCCB3" w14:textId="77777777" w:rsidR="00ED3668" w:rsidRPr="00C674B9" w:rsidRDefault="00ED3668" w:rsidP="009D7C21">
            <w:pPr>
              <w:pStyle w:val="EmptyCellLayoutStyle"/>
              <w:spacing w:after="0" w:line="240" w:lineRule="auto"/>
              <w:rPr>
                <w:rFonts w:ascii="Arial" w:hAnsi="Arial" w:cs="Arial"/>
              </w:rPr>
            </w:pPr>
          </w:p>
        </w:tc>
      </w:tr>
      <w:tr w:rsidR="00ED3668" w:rsidRPr="00C674B9" w14:paraId="76B0C84C" w14:textId="77777777" w:rsidTr="009D7C21">
        <w:trPr>
          <w:trHeight w:val="80"/>
        </w:trPr>
        <w:tc>
          <w:tcPr>
            <w:tcW w:w="54" w:type="dxa"/>
          </w:tcPr>
          <w:p w14:paraId="2408856B" w14:textId="77777777" w:rsidR="00ED3668" w:rsidRPr="00C674B9" w:rsidRDefault="00ED3668" w:rsidP="009D7C21">
            <w:pPr>
              <w:pStyle w:val="EmptyCellLayoutStyle"/>
              <w:spacing w:after="0" w:line="240" w:lineRule="auto"/>
              <w:rPr>
                <w:rFonts w:ascii="Arial" w:hAnsi="Arial" w:cs="Arial"/>
              </w:rPr>
            </w:pPr>
          </w:p>
        </w:tc>
        <w:tc>
          <w:tcPr>
            <w:tcW w:w="10395" w:type="dxa"/>
          </w:tcPr>
          <w:p w14:paraId="75F32911" w14:textId="77777777" w:rsidR="00ED3668" w:rsidRPr="00C674B9" w:rsidRDefault="00ED3668" w:rsidP="009D7C21">
            <w:pPr>
              <w:pStyle w:val="EmptyCellLayoutStyle"/>
              <w:spacing w:after="0" w:line="240" w:lineRule="auto"/>
              <w:rPr>
                <w:rFonts w:ascii="Arial" w:hAnsi="Arial" w:cs="Arial"/>
              </w:rPr>
            </w:pPr>
          </w:p>
        </w:tc>
        <w:tc>
          <w:tcPr>
            <w:tcW w:w="149" w:type="dxa"/>
          </w:tcPr>
          <w:p w14:paraId="0C7B7128" w14:textId="77777777" w:rsidR="00ED3668" w:rsidRPr="00C674B9" w:rsidRDefault="00ED3668" w:rsidP="009D7C21">
            <w:pPr>
              <w:pStyle w:val="EmptyCellLayoutStyle"/>
              <w:spacing w:after="0" w:line="240" w:lineRule="auto"/>
              <w:rPr>
                <w:rFonts w:ascii="Arial" w:hAnsi="Arial" w:cs="Arial"/>
              </w:rPr>
            </w:pPr>
          </w:p>
        </w:tc>
      </w:tr>
    </w:tbl>
    <w:p w14:paraId="7700F15C" w14:textId="77777777" w:rsidR="00ED3668" w:rsidRPr="00C674B9" w:rsidRDefault="00ED3668" w:rsidP="00ED3668">
      <w:pPr>
        <w:spacing w:after="0" w:line="240" w:lineRule="auto"/>
        <w:rPr>
          <w:rFonts w:cs="Arial"/>
        </w:rPr>
      </w:pPr>
    </w:p>
    <w:p w14:paraId="7A384A08" w14:textId="77777777" w:rsidR="00ED3668" w:rsidRPr="00C674B9" w:rsidRDefault="00ED3668" w:rsidP="0032774A">
      <w:pPr>
        <w:pStyle w:val="Heading3"/>
        <w:rPr>
          <w:rFonts w:cs="Arial"/>
        </w:rPr>
      </w:pPr>
      <w:bookmarkStart w:id="89" w:name="_Toc469573003"/>
      <w:r w:rsidRPr="00C674B9">
        <w:rPr>
          <w:rFonts w:cs="Arial"/>
          <w:lang w:val="pt-BR" w:bidi="pt-BR"/>
        </w:rPr>
        <w:t>Semente da Instância do Microsoft SQL Server 2014 Reporting Services</w:t>
      </w:r>
      <w:bookmarkEnd w:id="89"/>
    </w:p>
    <w:p w14:paraId="5C7D1F99" w14:textId="77777777" w:rsidR="00ED3668" w:rsidRPr="00C674B9" w:rsidRDefault="00ED3668" w:rsidP="00ED3668">
      <w:pPr>
        <w:spacing w:after="0" w:line="240" w:lineRule="auto"/>
        <w:rPr>
          <w:rFonts w:cs="Arial"/>
        </w:rPr>
      </w:pPr>
      <w:r w:rsidRPr="00C674B9">
        <w:rPr>
          <w:rFonts w:eastAsia="Arial" w:cs="Arial"/>
          <w:color w:val="000000"/>
          <w:lang w:val="pt-BR" w:bidi="pt-BR"/>
        </w:rPr>
        <w:t>É uma semente para a instalação do Microsoft SQL Server 2014 Reporting Services (Modo Nativo). Esse objeto indica que o computador servidor específico contém a instalação do Microsoft SQL Server 2014 Reporting Services (Modo Nativo).</w:t>
      </w:r>
    </w:p>
    <w:p w14:paraId="473212D0" w14:textId="77777777" w:rsidR="00ED3668" w:rsidRPr="00C674B9" w:rsidRDefault="00ED3668" w:rsidP="0032774A">
      <w:pPr>
        <w:pStyle w:val="Heading4"/>
        <w:rPr>
          <w:rFonts w:cs="Arial"/>
        </w:rPr>
      </w:pPr>
      <w:bookmarkStart w:id="90" w:name="_Toc469573004"/>
      <w:r w:rsidRPr="00C674B9">
        <w:rPr>
          <w:rFonts w:cs="Arial"/>
          <w:lang w:val="pt-BR" w:bidi="pt-BR"/>
        </w:rPr>
        <w:t>Semente da Instância do Microsoft SQL Server 2014 Reporting Services – Descobertas</w:t>
      </w:r>
      <w:bookmarkEnd w:id="90"/>
    </w:p>
    <w:p w14:paraId="6708946B"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Descoberta de Implantação do Modo Nativo</w:t>
      </w:r>
    </w:p>
    <w:p w14:paraId="4F32CB6D" w14:textId="77777777" w:rsidR="00ED3668" w:rsidRPr="00C674B9" w:rsidRDefault="00ED3668" w:rsidP="00ED3668">
      <w:pPr>
        <w:spacing w:after="0" w:line="240" w:lineRule="auto"/>
        <w:rPr>
          <w:rFonts w:cs="Arial"/>
        </w:rPr>
      </w:pPr>
      <w:r w:rsidRPr="00C674B9">
        <w:rPr>
          <w:rFonts w:eastAsia="Arial" w:cs="Arial"/>
          <w:color w:val="000000"/>
          <w:lang w:val="pt-BR" w:bidi="pt-BR"/>
        </w:rPr>
        <w:t>Esta regra descobre todas as instâncias das Implantações do Modo Nativo do SSRS 2014.</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1B5DDE3E" w14:textId="77777777" w:rsidTr="009D7C21">
        <w:trPr>
          <w:trHeight w:val="54"/>
        </w:trPr>
        <w:tc>
          <w:tcPr>
            <w:tcW w:w="54" w:type="dxa"/>
          </w:tcPr>
          <w:p w14:paraId="6AB2E66B" w14:textId="77777777" w:rsidR="00ED3668" w:rsidRPr="00C674B9" w:rsidRDefault="00ED3668" w:rsidP="009D7C21">
            <w:pPr>
              <w:pStyle w:val="EmptyCellLayoutStyle"/>
              <w:spacing w:after="0" w:line="240" w:lineRule="auto"/>
              <w:rPr>
                <w:rFonts w:ascii="Arial" w:hAnsi="Arial" w:cs="Arial"/>
              </w:rPr>
            </w:pPr>
          </w:p>
        </w:tc>
        <w:tc>
          <w:tcPr>
            <w:tcW w:w="10395" w:type="dxa"/>
          </w:tcPr>
          <w:p w14:paraId="6C3E7E32" w14:textId="77777777" w:rsidR="00ED3668" w:rsidRPr="00C674B9" w:rsidRDefault="00ED3668" w:rsidP="009D7C21">
            <w:pPr>
              <w:pStyle w:val="EmptyCellLayoutStyle"/>
              <w:spacing w:after="0" w:line="240" w:lineRule="auto"/>
              <w:rPr>
                <w:rFonts w:ascii="Arial" w:hAnsi="Arial" w:cs="Arial"/>
              </w:rPr>
            </w:pPr>
          </w:p>
        </w:tc>
        <w:tc>
          <w:tcPr>
            <w:tcW w:w="149" w:type="dxa"/>
          </w:tcPr>
          <w:p w14:paraId="347C3083" w14:textId="77777777" w:rsidR="00ED3668" w:rsidRPr="00C674B9" w:rsidRDefault="00ED3668" w:rsidP="009D7C21">
            <w:pPr>
              <w:pStyle w:val="EmptyCellLayoutStyle"/>
              <w:spacing w:after="0" w:line="240" w:lineRule="auto"/>
              <w:rPr>
                <w:rFonts w:ascii="Arial" w:hAnsi="Arial" w:cs="Arial"/>
              </w:rPr>
            </w:pPr>
          </w:p>
        </w:tc>
      </w:tr>
      <w:tr w:rsidR="00ED3668" w:rsidRPr="00C674B9" w14:paraId="55F931A8" w14:textId="77777777" w:rsidTr="009D7C21">
        <w:tc>
          <w:tcPr>
            <w:tcW w:w="54" w:type="dxa"/>
          </w:tcPr>
          <w:p w14:paraId="7B23C364"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46F01C3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0BCF7C"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23A123"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E9946F"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50F5C5D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69B03"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56455"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6EB18"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77B48FC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B4C0CB"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52235"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E2BD6" w14:textId="77777777" w:rsidR="00ED3668" w:rsidRPr="00C674B9" w:rsidRDefault="00ED3668" w:rsidP="009D7C21">
                  <w:pPr>
                    <w:spacing w:after="0" w:line="240" w:lineRule="auto"/>
                    <w:rPr>
                      <w:rFonts w:cs="Arial"/>
                    </w:rPr>
                  </w:pPr>
                  <w:r w:rsidRPr="00C674B9">
                    <w:rPr>
                      <w:rFonts w:eastAsia="Arial" w:cs="Arial"/>
                      <w:color w:val="000000"/>
                      <w:lang w:val="pt-BR" w:bidi="pt-BR"/>
                    </w:rPr>
                    <w:t>14400</w:t>
                  </w:r>
                </w:p>
              </w:tc>
            </w:tr>
            <w:tr w:rsidR="00ED3668" w:rsidRPr="00C674B9" w14:paraId="4B3BDBB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FB9EE0"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0AE765"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BD65F" w14:textId="77777777" w:rsidR="00ED3668" w:rsidRPr="00C674B9" w:rsidRDefault="00ED3668" w:rsidP="009D7C21">
                  <w:pPr>
                    <w:spacing w:after="0" w:line="240" w:lineRule="auto"/>
                    <w:rPr>
                      <w:rFonts w:cs="Arial"/>
                    </w:rPr>
                  </w:pPr>
                </w:p>
              </w:tc>
            </w:tr>
            <w:tr w:rsidR="00ED3668" w:rsidRPr="00C674B9" w14:paraId="506F547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6805B1"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AF42D2"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3653C"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5A0900E5" w14:textId="77777777" w:rsidR="00ED3668" w:rsidRPr="00C674B9" w:rsidRDefault="00ED3668" w:rsidP="009D7C21">
            <w:pPr>
              <w:spacing w:after="0" w:line="240" w:lineRule="auto"/>
              <w:rPr>
                <w:rFonts w:cs="Arial"/>
              </w:rPr>
            </w:pPr>
          </w:p>
        </w:tc>
        <w:tc>
          <w:tcPr>
            <w:tcW w:w="149" w:type="dxa"/>
          </w:tcPr>
          <w:p w14:paraId="267447F4" w14:textId="77777777" w:rsidR="00ED3668" w:rsidRPr="00C674B9" w:rsidRDefault="00ED3668" w:rsidP="009D7C21">
            <w:pPr>
              <w:pStyle w:val="EmptyCellLayoutStyle"/>
              <w:spacing w:after="0" w:line="240" w:lineRule="auto"/>
              <w:rPr>
                <w:rFonts w:ascii="Arial" w:hAnsi="Arial" w:cs="Arial"/>
              </w:rPr>
            </w:pPr>
          </w:p>
        </w:tc>
      </w:tr>
      <w:tr w:rsidR="00ED3668" w:rsidRPr="00C674B9" w14:paraId="38228D4C" w14:textId="77777777" w:rsidTr="009D7C21">
        <w:trPr>
          <w:trHeight w:val="80"/>
        </w:trPr>
        <w:tc>
          <w:tcPr>
            <w:tcW w:w="54" w:type="dxa"/>
          </w:tcPr>
          <w:p w14:paraId="53F2E7F3" w14:textId="77777777" w:rsidR="00ED3668" w:rsidRPr="00C674B9" w:rsidRDefault="00ED3668" w:rsidP="009D7C21">
            <w:pPr>
              <w:pStyle w:val="EmptyCellLayoutStyle"/>
              <w:spacing w:after="0" w:line="240" w:lineRule="auto"/>
              <w:rPr>
                <w:rFonts w:ascii="Arial" w:hAnsi="Arial" w:cs="Arial"/>
              </w:rPr>
            </w:pPr>
          </w:p>
        </w:tc>
        <w:tc>
          <w:tcPr>
            <w:tcW w:w="10395" w:type="dxa"/>
          </w:tcPr>
          <w:p w14:paraId="28B94107" w14:textId="77777777" w:rsidR="00ED3668" w:rsidRPr="00C674B9" w:rsidRDefault="00ED3668" w:rsidP="009D7C21">
            <w:pPr>
              <w:pStyle w:val="EmptyCellLayoutStyle"/>
              <w:spacing w:after="0" w:line="240" w:lineRule="auto"/>
              <w:rPr>
                <w:rFonts w:ascii="Arial" w:hAnsi="Arial" w:cs="Arial"/>
              </w:rPr>
            </w:pPr>
          </w:p>
        </w:tc>
        <w:tc>
          <w:tcPr>
            <w:tcW w:w="149" w:type="dxa"/>
          </w:tcPr>
          <w:p w14:paraId="660064A9" w14:textId="77777777" w:rsidR="00ED3668" w:rsidRPr="00C674B9" w:rsidRDefault="00ED3668" w:rsidP="009D7C21">
            <w:pPr>
              <w:pStyle w:val="EmptyCellLayoutStyle"/>
              <w:spacing w:after="0" w:line="240" w:lineRule="auto"/>
              <w:rPr>
                <w:rFonts w:ascii="Arial" w:hAnsi="Arial" w:cs="Arial"/>
              </w:rPr>
            </w:pPr>
          </w:p>
        </w:tc>
      </w:tr>
    </w:tbl>
    <w:p w14:paraId="209377A6" w14:textId="77777777" w:rsidR="00ED3668" w:rsidRPr="00C674B9" w:rsidRDefault="00ED3668" w:rsidP="00ED3668">
      <w:pPr>
        <w:spacing w:after="0" w:line="240" w:lineRule="auto"/>
        <w:rPr>
          <w:rFonts w:cs="Arial"/>
        </w:rPr>
      </w:pPr>
    </w:p>
    <w:p w14:paraId="5461E961"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Descoberta da Semente do Microsoft SQL Server Reporting Services (Modo Nativo)</w:t>
      </w:r>
    </w:p>
    <w:p w14:paraId="4B43126B" w14:textId="77777777" w:rsidR="00ED3668" w:rsidRPr="00C674B9" w:rsidRDefault="00ED3668" w:rsidP="00ED3668">
      <w:pPr>
        <w:spacing w:after="0" w:line="240" w:lineRule="auto"/>
        <w:rPr>
          <w:rFonts w:cs="Arial"/>
        </w:rPr>
      </w:pPr>
      <w:r w:rsidRPr="00C674B9">
        <w:rPr>
          <w:rFonts w:eastAsia="Arial" w:cs="Arial"/>
          <w:color w:val="000000"/>
          <w:lang w:val="pt-BR" w:bidi="pt-BR"/>
        </w:rPr>
        <w:t>Essa regra descobre uma semente para a instalação do Reporting Services. Esse objeto indica que o computador servidor específico contém a instalação do Reporting Services (Modo Nativo).</w:t>
      </w:r>
    </w:p>
    <w:tbl>
      <w:tblPr>
        <w:tblW w:w="0" w:type="auto"/>
        <w:tblCellMar>
          <w:left w:w="0" w:type="dxa"/>
          <w:right w:w="0" w:type="dxa"/>
        </w:tblCellMar>
        <w:tblLook w:val="0000" w:firstRow="0" w:lastRow="0" w:firstColumn="0" w:lastColumn="0" w:noHBand="0" w:noVBand="0"/>
      </w:tblPr>
      <w:tblGrid>
        <w:gridCol w:w="41"/>
        <w:gridCol w:w="8486"/>
        <w:gridCol w:w="113"/>
      </w:tblGrid>
      <w:tr w:rsidR="00ED3668" w:rsidRPr="00C674B9" w14:paraId="09820BF3" w14:textId="77777777" w:rsidTr="009D7C21">
        <w:trPr>
          <w:trHeight w:val="54"/>
        </w:trPr>
        <w:tc>
          <w:tcPr>
            <w:tcW w:w="54" w:type="dxa"/>
          </w:tcPr>
          <w:p w14:paraId="67266717" w14:textId="77777777" w:rsidR="00ED3668" w:rsidRPr="00C674B9" w:rsidRDefault="00ED3668" w:rsidP="009D7C21">
            <w:pPr>
              <w:pStyle w:val="EmptyCellLayoutStyle"/>
              <w:spacing w:after="0" w:line="240" w:lineRule="auto"/>
              <w:rPr>
                <w:rFonts w:ascii="Arial" w:hAnsi="Arial" w:cs="Arial"/>
              </w:rPr>
            </w:pPr>
          </w:p>
        </w:tc>
        <w:tc>
          <w:tcPr>
            <w:tcW w:w="10395" w:type="dxa"/>
          </w:tcPr>
          <w:p w14:paraId="474DBD7D" w14:textId="77777777" w:rsidR="00ED3668" w:rsidRPr="00C674B9" w:rsidRDefault="00ED3668" w:rsidP="009D7C21">
            <w:pPr>
              <w:pStyle w:val="EmptyCellLayoutStyle"/>
              <w:spacing w:after="0" w:line="240" w:lineRule="auto"/>
              <w:rPr>
                <w:rFonts w:ascii="Arial" w:hAnsi="Arial" w:cs="Arial"/>
              </w:rPr>
            </w:pPr>
          </w:p>
        </w:tc>
        <w:tc>
          <w:tcPr>
            <w:tcW w:w="149" w:type="dxa"/>
          </w:tcPr>
          <w:p w14:paraId="0C6B3FFA" w14:textId="77777777" w:rsidR="00ED3668" w:rsidRPr="00C674B9" w:rsidRDefault="00ED3668" w:rsidP="009D7C21">
            <w:pPr>
              <w:pStyle w:val="EmptyCellLayoutStyle"/>
              <w:spacing w:after="0" w:line="240" w:lineRule="auto"/>
              <w:rPr>
                <w:rFonts w:ascii="Arial" w:hAnsi="Arial" w:cs="Arial"/>
              </w:rPr>
            </w:pPr>
          </w:p>
        </w:tc>
      </w:tr>
      <w:tr w:rsidR="00ED3668" w:rsidRPr="00C674B9" w14:paraId="5777A2AE" w14:textId="77777777" w:rsidTr="009D7C21">
        <w:tc>
          <w:tcPr>
            <w:tcW w:w="54" w:type="dxa"/>
          </w:tcPr>
          <w:p w14:paraId="5D11309C"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2"/>
              <w:gridCol w:w="2840"/>
              <w:gridCol w:w="2766"/>
            </w:tblGrid>
            <w:tr w:rsidR="00ED3668" w:rsidRPr="00C674B9" w14:paraId="6B031FCA"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82A783"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613A6F"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0B9941"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7B6961C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765AA"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43081"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5A78B"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054D5280"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D9DB4E" w14:textId="77777777" w:rsidR="00ED3668" w:rsidRPr="00C674B9" w:rsidRDefault="00ED3668" w:rsidP="009D7C21">
                  <w:pPr>
                    <w:spacing w:after="0" w:line="240" w:lineRule="auto"/>
                    <w:rPr>
                      <w:rFonts w:cs="Arial"/>
                    </w:rPr>
                  </w:pPr>
                  <w:r w:rsidRPr="00C674B9">
                    <w:rPr>
                      <w:rFonts w:eastAsia="Arial" w:cs="Arial"/>
                      <w:color w:val="000000"/>
                      <w:lang w:val="pt-BR" w:bidi="pt-BR"/>
                    </w:rPr>
                    <w:t>Frequência em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BEED1F"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9B7111" w14:textId="77777777" w:rsidR="00ED3668" w:rsidRPr="00C674B9" w:rsidRDefault="00ED3668" w:rsidP="009D7C21">
                  <w:pPr>
                    <w:spacing w:after="0" w:line="240" w:lineRule="auto"/>
                    <w:rPr>
                      <w:rFonts w:cs="Arial"/>
                    </w:rPr>
                  </w:pPr>
                  <w:r w:rsidRPr="00C674B9">
                    <w:rPr>
                      <w:rFonts w:eastAsia="Arial" w:cs="Arial"/>
                      <w:color w:val="000000"/>
                      <w:lang w:val="pt-BR" w:bidi="pt-BR"/>
                    </w:rPr>
                    <w:t>14400</w:t>
                  </w:r>
                </w:p>
              </w:tc>
            </w:tr>
          </w:tbl>
          <w:p w14:paraId="0262AA42" w14:textId="77777777" w:rsidR="00ED3668" w:rsidRPr="00C674B9" w:rsidRDefault="00ED3668" w:rsidP="009D7C21">
            <w:pPr>
              <w:spacing w:after="0" w:line="240" w:lineRule="auto"/>
              <w:rPr>
                <w:rFonts w:cs="Arial"/>
              </w:rPr>
            </w:pPr>
          </w:p>
        </w:tc>
        <w:tc>
          <w:tcPr>
            <w:tcW w:w="149" w:type="dxa"/>
          </w:tcPr>
          <w:p w14:paraId="1E2A4A78" w14:textId="77777777" w:rsidR="00ED3668" w:rsidRPr="00C674B9" w:rsidRDefault="00ED3668" w:rsidP="009D7C21">
            <w:pPr>
              <w:pStyle w:val="EmptyCellLayoutStyle"/>
              <w:spacing w:after="0" w:line="240" w:lineRule="auto"/>
              <w:rPr>
                <w:rFonts w:ascii="Arial" w:hAnsi="Arial" w:cs="Arial"/>
              </w:rPr>
            </w:pPr>
          </w:p>
        </w:tc>
      </w:tr>
      <w:tr w:rsidR="00ED3668" w:rsidRPr="00C674B9" w14:paraId="09B9DE5C" w14:textId="77777777" w:rsidTr="009D7C21">
        <w:trPr>
          <w:trHeight w:val="80"/>
        </w:trPr>
        <w:tc>
          <w:tcPr>
            <w:tcW w:w="54" w:type="dxa"/>
          </w:tcPr>
          <w:p w14:paraId="23A8C9D3" w14:textId="77777777" w:rsidR="00ED3668" w:rsidRPr="00C674B9" w:rsidRDefault="00ED3668" w:rsidP="009D7C21">
            <w:pPr>
              <w:pStyle w:val="EmptyCellLayoutStyle"/>
              <w:spacing w:after="0" w:line="240" w:lineRule="auto"/>
              <w:rPr>
                <w:rFonts w:ascii="Arial" w:hAnsi="Arial" w:cs="Arial"/>
              </w:rPr>
            </w:pPr>
          </w:p>
        </w:tc>
        <w:tc>
          <w:tcPr>
            <w:tcW w:w="10395" w:type="dxa"/>
          </w:tcPr>
          <w:p w14:paraId="1D536A9D" w14:textId="77777777" w:rsidR="00ED3668" w:rsidRPr="00C674B9" w:rsidRDefault="00ED3668" w:rsidP="009D7C21">
            <w:pPr>
              <w:pStyle w:val="EmptyCellLayoutStyle"/>
              <w:spacing w:after="0" w:line="240" w:lineRule="auto"/>
              <w:rPr>
                <w:rFonts w:ascii="Arial" w:hAnsi="Arial" w:cs="Arial"/>
              </w:rPr>
            </w:pPr>
          </w:p>
        </w:tc>
        <w:tc>
          <w:tcPr>
            <w:tcW w:w="149" w:type="dxa"/>
          </w:tcPr>
          <w:p w14:paraId="242DBD0A" w14:textId="77777777" w:rsidR="00ED3668" w:rsidRPr="00C674B9" w:rsidRDefault="00ED3668" w:rsidP="009D7C21">
            <w:pPr>
              <w:pStyle w:val="EmptyCellLayoutStyle"/>
              <w:spacing w:after="0" w:line="240" w:lineRule="auto"/>
              <w:rPr>
                <w:rFonts w:ascii="Arial" w:hAnsi="Arial" w:cs="Arial"/>
              </w:rPr>
            </w:pPr>
          </w:p>
        </w:tc>
      </w:tr>
    </w:tbl>
    <w:p w14:paraId="3A942BF7" w14:textId="77777777" w:rsidR="00ED3668" w:rsidRPr="00C674B9" w:rsidRDefault="00ED3668" w:rsidP="00ED3668">
      <w:pPr>
        <w:spacing w:after="0" w:line="240" w:lineRule="auto"/>
        <w:rPr>
          <w:rFonts w:cs="Arial"/>
        </w:rPr>
      </w:pPr>
    </w:p>
    <w:p w14:paraId="61677394" w14:textId="77777777" w:rsidR="00ED3668" w:rsidRPr="00C674B9" w:rsidRDefault="00ED3668" w:rsidP="0032774A">
      <w:pPr>
        <w:pStyle w:val="Heading4"/>
        <w:rPr>
          <w:rFonts w:cs="Arial"/>
        </w:rPr>
      </w:pPr>
      <w:bookmarkStart w:id="91" w:name="_Toc469573005"/>
      <w:r w:rsidRPr="00C674B9">
        <w:rPr>
          <w:rFonts w:cs="Arial"/>
          <w:lang w:val="pt-BR" w:bidi="pt-BR"/>
        </w:rPr>
        <w:t>Semente da Instância do Microsoft SQL Server 2014 Reporting Services – Regras (alertas)</w:t>
      </w:r>
      <w:bookmarkEnd w:id="91"/>
    </w:p>
    <w:p w14:paraId="58C9CE3B"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Erro durante a execução de um módulo gerenciado do Pacote de Gerenciamento do SSRS 2014</w:t>
      </w:r>
    </w:p>
    <w:p w14:paraId="50F982A0"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supervisiona o Log de Eventos e procura eventos de erro enviados pelo pacote de gerenciamento do SSRS 2014. Se houver falha em um dos fluxos de trabalho (descoberta, regra ou monitor), um evento será registrado e um alerta crítico será relatado.</w:t>
      </w:r>
    </w:p>
    <w:tbl>
      <w:tblPr>
        <w:tblW w:w="0" w:type="auto"/>
        <w:tblCellMar>
          <w:left w:w="0" w:type="dxa"/>
          <w:right w:w="0" w:type="dxa"/>
        </w:tblCellMar>
        <w:tblLook w:val="0000" w:firstRow="0" w:lastRow="0" w:firstColumn="0" w:lastColumn="0" w:noHBand="0" w:noVBand="0"/>
      </w:tblPr>
      <w:tblGrid>
        <w:gridCol w:w="42"/>
        <w:gridCol w:w="8485"/>
        <w:gridCol w:w="113"/>
      </w:tblGrid>
      <w:tr w:rsidR="00ED3668" w:rsidRPr="00C674B9" w14:paraId="2244BFF8" w14:textId="77777777" w:rsidTr="009D7C21">
        <w:trPr>
          <w:trHeight w:val="54"/>
        </w:trPr>
        <w:tc>
          <w:tcPr>
            <w:tcW w:w="54" w:type="dxa"/>
          </w:tcPr>
          <w:p w14:paraId="0F15221F" w14:textId="77777777" w:rsidR="00ED3668" w:rsidRPr="00C674B9" w:rsidRDefault="00ED3668" w:rsidP="009D7C21">
            <w:pPr>
              <w:pStyle w:val="EmptyCellLayoutStyle"/>
              <w:spacing w:after="0" w:line="240" w:lineRule="auto"/>
              <w:rPr>
                <w:rFonts w:ascii="Arial" w:hAnsi="Arial" w:cs="Arial"/>
              </w:rPr>
            </w:pPr>
          </w:p>
        </w:tc>
        <w:tc>
          <w:tcPr>
            <w:tcW w:w="10395" w:type="dxa"/>
          </w:tcPr>
          <w:p w14:paraId="38CACB9D" w14:textId="77777777" w:rsidR="00ED3668" w:rsidRPr="00C674B9" w:rsidRDefault="00ED3668" w:rsidP="009D7C21">
            <w:pPr>
              <w:pStyle w:val="EmptyCellLayoutStyle"/>
              <w:spacing w:after="0" w:line="240" w:lineRule="auto"/>
              <w:rPr>
                <w:rFonts w:ascii="Arial" w:hAnsi="Arial" w:cs="Arial"/>
              </w:rPr>
            </w:pPr>
          </w:p>
        </w:tc>
        <w:tc>
          <w:tcPr>
            <w:tcW w:w="149" w:type="dxa"/>
          </w:tcPr>
          <w:p w14:paraId="56F22365" w14:textId="77777777" w:rsidR="00ED3668" w:rsidRPr="00C674B9" w:rsidRDefault="00ED3668" w:rsidP="009D7C21">
            <w:pPr>
              <w:pStyle w:val="EmptyCellLayoutStyle"/>
              <w:spacing w:after="0" w:line="240" w:lineRule="auto"/>
              <w:rPr>
                <w:rFonts w:ascii="Arial" w:hAnsi="Arial" w:cs="Arial"/>
              </w:rPr>
            </w:pPr>
          </w:p>
        </w:tc>
      </w:tr>
      <w:tr w:rsidR="00ED3668" w:rsidRPr="00C674B9" w14:paraId="28A1CE1B" w14:textId="77777777" w:rsidTr="009D7C21">
        <w:tc>
          <w:tcPr>
            <w:tcW w:w="54" w:type="dxa"/>
          </w:tcPr>
          <w:p w14:paraId="4285649C"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6"/>
              <w:gridCol w:w="2847"/>
              <w:gridCol w:w="2774"/>
            </w:tblGrid>
            <w:tr w:rsidR="00ED3668" w:rsidRPr="00C674B9" w14:paraId="0B8D6C62"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719482"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5AFEEB"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F23FFB"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19A1550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3AA2B"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400CD"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F6F66"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4CE35EB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46BCA3"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F98AC"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0E80F"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3EFEE7B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669F4" w14:textId="77777777" w:rsidR="00ED3668" w:rsidRPr="00C674B9" w:rsidRDefault="00ED3668" w:rsidP="009D7C21">
                  <w:pPr>
                    <w:spacing w:after="0" w:line="240" w:lineRule="auto"/>
                    <w:rPr>
                      <w:rFonts w:cs="Arial"/>
                    </w:rPr>
                  </w:pPr>
                  <w:r w:rsidRPr="00C674B9">
                    <w:rPr>
                      <w:rFonts w:eastAsia="Arial" w:cs="Arial"/>
                      <w:color w:val="000000"/>
                      <w:lang w:val="pt-BR" w:bidi="pt-BR"/>
                    </w:rPr>
                    <w:t>Prioridade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B81B1"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B4B27" w14:textId="77777777" w:rsidR="00ED3668" w:rsidRPr="00C674B9" w:rsidRDefault="00ED3668" w:rsidP="009D7C21">
                  <w:pPr>
                    <w:spacing w:after="0" w:line="240" w:lineRule="auto"/>
                    <w:rPr>
                      <w:rFonts w:cs="Arial"/>
                    </w:rPr>
                  </w:pPr>
                  <w:r w:rsidRPr="00C674B9">
                    <w:rPr>
                      <w:rFonts w:eastAsia="Arial" w:cs="Arial"/>
                      <w:color w:val="000000"/>
                      <w:lang w:val="pt-BR" w:bidi="pt-BR"/>
                    </w:rPr>
                    <w:t>2</w:t>
                  </w:r>
                </w:p>
              </w:tc>
            </w:tr>
            <w:tr w:rsidR="00ED3668" w:rsidRPr="00C674B9" w14:paraId="3CC68D93"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0C3B6F" w14:textId="77777777" w:rsidR="00ED3668" w:rsidRPr="00C674B9" w:rsidRDefault="00ED3668" w:rsidP="009D7C21">
                  <w:pPr>
                    <w:spacing w:after="0" w:line="240" w:lineRule="auto"/>
                    <w:rPr>
                      <w:rFonts w:cs="Arial"/>
                    </w:rPr>
                  </w:pPr>
                  <w:r w:rsidRPr="00C674B9">
                    <w:rPr>
                      <w:rFonts w:eastAsia="Arial" w:cs="Arial"/>
                      <w:color w:val="000000"/>
                      <w:lang w:val="pt-BR" w:bidi="pt-B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50F700"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20A77F" w14:textId="77777777" w:rsidR="00ED3668" w:rsidRPr="00C674B9" w:rsidRDefault="00ED3668" w:rsidP="009D7C21">
                  <w:pPr>
                    <w:spacing w:after="0" w:line="240" w:lineRule="auto"/>
                    <w:rPr>
                      <w:rFonts w:cs="Arial"/>
                    </w:rPr>
                  </w:pPr>
                  <w:r w:rsidRPr="00C674B9">
                    <w:rPr>
                      <w:rFonts w:eastAsia="Arial" w:cs="Arial"/>
                      <w:color w:val="000000"/>
                      <w:lang w:val="pt-BR" w:bidi="pt-BR"/>
                    </w:rPr>
                    <w:t>2</w:t>
                  </w:r>
                </w:p>
              </w:tc>
            </w:tr>
          </w:tbl>
          <w:p w14:paraId="28322376" w14:textId="77777777" w:rsidR="00ED3668" w:rsidRPr="00C674B9" w:rsidRDefault="00ED3668" w:rsidP="009D7C21">
            <w:pPr>
              <w:spacing w:after="0" w:line="240" w:lineRule="auto"/>
              <w:rPr>
                <w:rFonts w:cs="Arial"/>
              </w:rPr>
            </w:pPr>
          </w:p>
        </w:tc>
        <w:tc>
          <w:tcPr>
            <w:tcW w:w="149" w:type="dxa"/>
          </w:tcPr>
          <w:p w14:paraId="26871E4A" w14:textId="77777777" w:rsidR="00ED3668" w:rsidRPr="00C674B9" w:rsidRDefault="00ED3668" w:rsidP="009D7C21">
            <w:pPr>
              <w:pStyle w:val="EmptyCellLayoutStyle"/>
              <w:spacing w:after="0" w:line="240" w:lineRule="auto"/>
              <w:rPr>
                <w:rFonts w:ascii="Arial" w:hAnsi="Arial" w:cs="Arial"/>
              </w:rPr>
            </w:pPr>
          </w:p>
        </w:tc>
      </w:tr>
      <w:tr w:rsidR="00ED3668" w:rsidRPr="00C674B9" w14:paraId="7B384B5F" w14:textId="77777777" w:rsidTr="009D7C21">
        <w:trPr>
          <w:trHeight w:val="80"/>
        </w:trPr>
        <w:tc>
          <w:tcPr>
            <w:tcW w:w="54" w:type="dxa"/>
          </w:tcPr>
          <w:p w14:paraId="626CB7C0" w14:textId="77777777" w:rsidR="00ED3668" w:rsidRPr="00C674B9" w:rsidRDefault="00ED3668" w:rsidP="009D7C21">
            <w:pPr>
              <w:pStyle w:val="EmptyCellLayoutStyle"/>
              <w:spacing w:after="0" w:line="240" w:lineRule="auto"/>
              <w:rPr>
                <w:rFonts w:ascii="Arial" w:hAnsi="Arial" w:cs="Arial"/>
              </w:rPr>
            </w:pPr>
          </w:p>
        </w:tc>
        <w:tc>
          <w:tcPr>
            <w:tcW w:w="10395" w:type="dxa"/>
          </w:tcPr>
          <w:p w14:paraId="7FD227B3" w14:textId="77777777" w:rsidR="00ED3668" w:rsidRPr="00C674B9" w:rsidRDefault="00ED3668" w:rsidP="009D7C21">
            <w:pPr>
              <w:pStyle w:val="EmptyCellLayoutStyle"/>
              <w:spacing w:after="0" w:line="240" w:lineRule="auto"/>
              <w:rPr>
                <w:rFonts w:ascii="Arial" w:hAnsi="Arial" w:cs="Arial"/>
              </w:rPr>
            </w:pPr>
          </w:p>
        </w:tc>
        <w:tc>
          <w:tcPr>
            <w:tcW w:w="149" w:type="dxa"/>
          </w:tcPr>
          <w:p w14:paraId="3C49EDE5" w14:textId="77777777" w:rsidR="00ED3668" w:rsidRPr="00C674B9" w:rsidRDefault="00ED3668" w:rsidP="009D7C21">
            <w:pPr>
              <w:pStyle w:val="EmptyCellLayoutStyle"/>
              <w:spacing w:after="0" w:line="240" w:lineRule="auto"/>
              <w:rPr>
                <w:rFonts w:ascii="Arial" w:hAnsi="Arial" w:cs="Arial"/>
              </w:rPr>
            </w:pPr>
          </w:p>
        </w:tc>
      </w:tr>
    </w:tbl>
    <w:p w14:paraId="39B06BE8" w14:textId="77777777" w:rsidR="00ED3668" w:rsidRPr="00C674B9" w:rsidRDefault="00ED3668" w:rsidP="00ED3668">
      <w:pPr>
        <w:spacing w:after="0" w:line="240" w:lineRule="auto"/>
        <w:rPr>
          <w:rFonts w:cs="Arial"/>
        </w:rPr>
      </w:pPr>
    </w:p>
    <w:p w14:paraId="4C87A29F" w14:textId="77777777" w:rsidR="00A070E0" w:rsidRPr="00C674B9" w:rsidRDefault="00A070E0" w:rsidP="00A070E0">
      <w:pPr>
        <w:pStyle w:val="Heading3"/>
        <w:rPr>
          <w:rFonts w:cs="Arial"/>
        </w:rPr>
      </w:pPr>
      <w:bookmarkStart w:id="92" w:name="_Toc469573006"/>
      <w:r w:rsidRPr="00C674B9">
        <w:rPr>
          <w:rFonts w:cs="Arial"/>
          <w:lang w:val="pt-BR" w:bidi="pt-BR"/>
        </w:rPr>
        <w:t>Grupo de Funções do Servidor</w:t>
      </w:r>
      <w:bookmarkEnd w:id="92"/>
    </w:p>
    <w:p w14:paraId="0A76916C" w14:textId="77777777" w:rsidR="00A070E0" w:rsidRPr="00C674B9" w:rsidRDefault="00A070E0" w:rsidP="00A070E0">
      <w:pPr>
        <w:spacing w:after="0" w:line="240" w:lineRule="auto"/>
        <w:rPr>
          <w:rFonts w:cs="Arial"/>
        </w:rPr>
      </w:pPr>
      <w:r w:rsidRPr="00C674B9">
        <w:rPr>
          <w:rFonts w:eastAsia="Arial" w:cs="Arial"/>
          <w:color w:val="000000"/>
          <w:lang w:val="pt-BR" w:bidi="pt-BR"/>
        </w:rPr>
        <w:t>O Grupo de Funções do Servidor contém todos os objetos raiz do SQL Server, como Mecanismo de Banco de Dados, instância do Analysis Services ou instância do Reporting Services.</w:t>
      </w:r>
    </w:p>
    <w:p w14:paraId="01B57FAE" w14:textId="77777777" w:rsidR="00A070E0" w:rsidRPr="00C674B9" w:rsidRDefault="00A070E0" w:rsidP="00A070E0">
      <w:pPr>
        <w:pStyle w:val="Heading4"/>
        <w:rPr>
          <w:rFonts w:cs="Arial"/>
        </w:rPr>
      </w:pPr>
      <w:bookmarkStart w:id="93" w:name="_Toc469573007"/>
      <w:r w:rsidRPr="00C674B9">
        <w:rPr>
          <w:rFonts w:cs="Arial"/>
          <w:lang w:val="pt-BR" w:bidi="pt-BR"/>
        </w:rPr>
        <w:t>Grupo de Funções do Servidor – Descobertas</w:t>
      </w:r>
      <w:bookmarkEnd w:id="93"/>
    </w:p>
    <w:p w14:paraId="2AEFE677" w14:textId="5B3DCF27" w:rsidR="00A070E0" w:rsidRPr="00C674B9" w:rsidRDefault="00A070E0" w:rsidP="00A070E0">
      <w:pPr>
        <w:spacing w:after="0" w:line="240" w:lineRule="auto"/>
        <w:rPr>
          <w:rFonts w:cs="Arial"/>
          <w:color w:val="5B9BD5" w:themeColor="accent1"/>
        </w:rPr>
      </w:pPr>
      <w:r w:rsidRPr="00C674B9">
        <w:rPr>
          <w:rFonts w:eastAsia="Arial" w:cs="Arial"/>
          <w:b/>
          <w:color w:val="5B9BD5" w:themeColor="accent1"/>
          <w:lang w:val="pt-BR" w:bidi="pt-BR"/>
        </w:rPr>
        <w:t>SSRS 2014: Descoberta do Grupo de Funções de Servidor</w:t>
      </w:r>
    </w:p>
    <w:p w14:paraId="50693C2C" w14:textId="77777777" w:rsidR="00A070E0" w:rsidRPr="00C674B9" w:rsidRDefault="00A070E0" w:rsidP="00A070E0">
      <w:pPr>
        <w:spacing w:after="0" w:line="240" w:lineRule="auto"/>
        <w:rPr>
          <w:rFonts w:cs="Arial"/>
        </w:rPr>
      </w:pPr>
      <w:r w:rsidRPr="00C674B9">
        <w:rPr>
          <w:rFonts w:eastAsia="Arial" w:cs="Arial"/>
          <w:color w:val="000000"/>
          <w:lang w:val="pt-BR" w:bidi="pt-BR"/>
        </w:rPr>
        <w:t>A descoberta do objeto popula o grupo de Funções do Servidor para conter todos os objetos raiz do SQL Server como Mecanismo de Banco de Dados, instância do Analysis Services ou instância do Reporting Service.</w:t>
      </w:r>
    </w:p>
    <w:p w14:paraId="703645C3" w14:textId="77777777" w:rsidR="00A070E0" w:rsidRPr="00C674B9" w:rsidRDefault="00A070E0" w:rsidP="00A070E0">
      <w:pPr>
        <w:spacing w:after="0" w:line="240" w:lineRule="auto"/>
        <w:rPr>
          <w:rFonts w:cs="Arial"/>
        </w:rPr>
      </w:pPr>
    </w:p>
    <w:p w14:paraId="6D1F4B9D" w14:textId="77777777" w:rsidR="00A070E0" w:rsidRPr="00C674B9" w:rsidRDefault="00A070E0" w:rsidP="00A070E0">
      <w:pPr>
        <w:pStyle w:val="Heading3"/>
        <w:rPr>
          <w:rFonts w:cs="Arial"/>
        </w:rPr>
      </w:pPr>
      <w:bookmarkStart w:id="94" w:name="_Toc469573008"/>
      <w:r w:rsidRPr="00C674B9">
        <w:rPr>
          <w:rFonts w:cs="Arial"/>
          <w:lang w:val="pt-BR" w:bidi="pt-BR"/>
        </w:rPr>
        <w:t>Grupo de Escopo dos Alertas do SQL Server</w:t>
      </w:r>
      <w:bookmarkEnd w:id="94"/>
    </w:p>
    <w:p w14:paraId="64A4B6F3" w14:textId="77777777" w:rsidR="00A070E0" w:rsidRPr="00C674B9" w:rsidRDefault="00A070E0" w:rsidP="00A070E0">
      <w:pPr>
        <w:spacing w:after="0" w:line="240" w:lineRule="auto"/>
        <w:rPr>
          <w:rFonts w:cs="Arial"/>
        </w:rPr>
      </w:pPr>
      <w:r w:rsidRPr="00C674B9">
        <w:rPr>
          <w:rFonts w:eastAsia="Arial" w:cs="Arial"/>
          <w:color w:val="000000"/>
          <w:lang w:val="pt-BR" w:bidi="pt-BR"/>
        </w:rPr>
        <w:t>O Grupo de Escopo dos Alertas do SQL Server contém objetos do SQL Server que podem gerar alertas.</w:t>
      </w:r>
    </w:p>
    <w:p w14:paraId="1E0B7E4B" w14:textId="77777777" w:rsidR="00A070E0" w:rsidRPr="00C674B9" w:rsidRDefault="00A070E0" w:rsidP="00A070E0">
      <w:pPr>
        <w:pStyle w:val="Heading4"/>
        <w:rPr>
          <w:rFonts w:cs="Arial"/>
        </w:rPr>
      </w:pPr>
      <w:bookmarkStart w:id="95" w:name="_Toc469573009"/>
      <w:r w:rsidRPr="00C674B9">
        <w:rPr>
          <w:rFonts w:cs="Arial"/>
          <w:lang w:val="pt-BR" w:bidi="pt-BR"/>
        </w:rPr>
        <w:t>Grupo de Escopo dos Alertas do SQL Server – Descobertas</w:t>
      </w:r>
      <w:bookmarkEnd w:id="95"/>
    </w:p>
    <w:p w14:paraId="39F8B9F2" w14:textId="6F367D08" w:rsidR="00A070E0" w:rsidRPr="00C674B9" w:rsidRDefault="00A070E0" w:rsidP="00A070E0">
      <w:pPr>
        <w:spacing w:after="0" w:line="240" w:lineRule="auto"/>
        <w:rPr>
          <w:rFonts w:cs="Arial"/>
          <w:color w:val="5B9BD5" w:themeColor="accent1"/>
        </w:rPr>
      </w:pPr>
      <w:r w:rsidRPr="00C674B9">
        <w:rPr>
          <w:rFonts w:eastAsia="Arial" w:cs="Arial"/>
          <w:b/>
          <w:color w:val="5B9BD5" w:themeColor="accent1"/>
          <w:lang w:val="pt-BR" w:bidi="pt-BR"/>
        </w:rPr>
        <w:t>SSRS 2014: Descoberta do Grupo de Escopo dos Alertas</w:t>
      </w:r>
    </w:p>
    <w:p w14:paraId="16024352" w14:textId="77777777" w:rsidR="00A070E0" w:rsidRPr="00C674B9" w:rsidRDefault="00A070E0" w:rsidP="00A070E0">
      <w:pPr>
        <w:spacing w:after="0" w:line="240" w:lineRule="auto"/>
        <w:rPr>
          <w:rFonts w:cs="Arial"/>
        </w:rPr>
      </w:pPr>
      <w:r w:rsidRPr="00C674B9">
        <w:rPr>
          <w:rFonts w:eastAsia="Arial" w:cs="Arial"/>
          <w:color w:val="000000"/>
          <w:lang w:val="pt-BR" w:bidi="pt-BR"/>
        </w:rPr>
        <w:t>Esta descoberta de objeto popula o grupo de Escopo dos Alertas para conter todos os objetos do SQL Server que podem gerar alertas.</w:t>
      </w:r>
    </w:p>
    <w:p w14:paraId="6FDD626C" w14:textId="77777777" w:rsidR="00A070E0" w:rsidRPr="00C674B9" w:rsidRDefault="00A070E0" w:rsidP="00A070E0">
      <w:pPr>
        <w:spacing w:after="0" w:line="240" w:lineRule="auto"/>
        <w:rPr>
          <w:rFonts w:cs="Arial"/>
        </w:rPr>
      </w:pPr>
    </w:p>
    <w:p w14:paraId="1B15CDEF" w14:textId="77777777" w:rsidR="00A070E0" w:rsidRPr="00C674B9" w:rsidRDefault="00A070E0" w:rsidP="00A070E0">
      <w:pPr>
        <w:pStyle w:val="Heading3"/>
        <w:rPr>
          <w:rFonts w:cs="Arial"/>
        </w:rPr>
      </w:pPr>
      <w:bookmarkStart w:id="96" w:name="_Toc469573010"/>
      <w:r w:rsidRPr="00C674B9">
        <w:rPr>
          <w:rFonts w:cs="Arial"/>
          <w:lang w:val="pt-BR" w:bidi="pt-BR"/>
        </w:rPr>
        <w:t>Computadores com SQL Server</w:t>
      </w:r>
      <w:bookmarkEnd w:id="96"/>
    </w:p>
    <w:p w14:paraId="2E8A17AD" w14:textId="77777777" w:rsidR="00A070E0" w:rsidRPr="00C674B9" w:rsidRDefault="00A070E0" w:rsidP="00A070E0">
      <w:pPr>
        <w:spacing w:after="0" w:line="240" w:lineRule="auto"/>
        <w:rPr>
          <w:rFonts w:cs="Arial"/>
        </w:rPr>
      </w:pPr>
      <w:r w:rsidRPr="00C674B9">
        <w:rPr>
          <w:rFonts w:eastAsia="Arial" w:cs="Arial"/>
          <w:color w:val="000000"/>
          <w:lang w:val="pt-BR" w:bidi="pt-BR"/>
        </w:rPr>
        <w:t>Este grupo contém todos os computadores com Windows que estão executando um componente do Microsoft SQL Server.</w:t>
      </w:r>
    </w:p>
    <w:p w14:paraId="02BB1720" w14:textId="77777777" w:rsidR="00A070E0" w:rsidRPr="00C674B9" w:rsidRDefault="00A070E0" w:rsidP="00A070E0">
      <w:pPr>
        <w:pStyle w:val="Heading4"/>
        <w:rPr>
          <w:rFonts w:cs="Arial"/>
        </w:rPr>
      </w:pPr>
      <w:bookmarkStart w:id="97" w:name="_Toc469573011"/>
      <w:r w:rsidRPr="00C674B9">
        <w:rPr>
          <w:rFonts w:cs="Arial"/>
          <w:lang w:val="pt-BR" w:bidi="pt-BR"/>
        </w:rPr>
        <w:t>Computadores com SQL Server – Descobertas</w:t>
      </w:r>
      <w:bookmarkEnd w:id="97"/>
    </w:p>
    <w:p w14:paraId="5E72E0D8" w14:textId="5855C181" w:rsidR="00A070E0" w:rsidRPr="00C674B9" w:rsidRDefault="00A070E0" w:rsidP="00A070E0">
      <w:pPr>
        <w:spacing w:after="0" w:line="240" w:lineRule="auto"/>
        <w:rPr>
          <w:rFonts w:cs="Arial"/>
          <w:color w:val="5B9BD5" w:themeColor="accent1"/>
        </w:rPr>
      </w:pPr>
      <w:r w:rsidRPr="00C674B9">
        <w:rPr>
          <w:rFonts w:eastAsia="Arial" w:cs="Arial"/>
          <w:b/>
          <w:color w:val="5B9BD5" w:themeColor="accent1"/>
          <w:lang w:val="pt-BR" w:bidi="pt-BR"/>
        </w:rPr>
        <w:t>SSRS 2014: Descobrir associação do Grupo de Computadores com SQL Server Reporting Services</w:t>
      </w:r>
    </w:p>
    <w:p w14:paraId="1CC25CF2" w14:textId="43780738" w:rsidR="00ED3668" w:rsidRPr="00C674B9" w:rsidRDefault="00A070E0" w:rsidP="00ED3668">
      <w:pPr>
        <w:spacing w:after="0" w:line="240" w:lineRule="auto"/>
        <w:rPr>
          <w:rFonts w:cs="Arial"/>
        </w:rPr>
      </w:pPr>
      <w:r w:rsidRPr="00C674B9">
        <w:rPr>
          <w:rFonts w:eastAsia="Arial" w:cs="Arial"/>
          <w:color w:val="000000"/>
          <w:lang w:val="pt-BR" w:bidi="pt-BR"/>
        </w:rPr>
        <w:t>Popula o grupo de computadores para conter todos os computadores que executam um componente do Microsoft SQL Server.</w:t>
      </w:r>
    </w:p>
    <w:p w14:paraId="67746E54" w14:textId="77777777" w:rsidR="00ED3668" w:rsidRPr="00C674B9" w:rsidRDefault="00ED3668" w:rsidP="00ED3668">
      <w:pPr>
        <w:spacing w:after="0" w:line="240" w:lineRule="auto"/>
        <w:rPr>
          <w:rFonts w:cs="Arial"/>
        </w:rPr>
      </w:pPr>
    </w:p>
    <w:p w14:paraId="78B9721E" w14:textId="77777777" w:rsidR="00ED3668" w:rsidRPr="00C674B9" w:rsidRDefault="00ED3668" w:rsidP="0032774A">
      <w:pPr>
        <w:pStyle w:val="Heading3"/>
        <w:rPr>
          <w:rFonts w:cs="Arial"/>
        </w:rPr>
      </w:pPr>
      <w:bookmarkStart w:id="98" w:name="_Toc469573012"/>
      <w:r w:rsidRPr="00C674B9">
        <w:rPr>
          <w:rFonts w:cs="Arial"/>
          <w:lang w:val="pt-BR" w:bidi="pt-BR"/>
        </w:rPr>
        <w:t>Implantação do SSRS 2014</w:t>
      </w:r>
      <w:bookmarkEnd w:id="98"/>
    </w:p>
    <w:p w14:paraId="7D5BCE6C" w14:textId="65E58759" w:rsidR="00ED3668" w:rsidRPr="00C674B9" w:rsidRDefault="00ED3668" w:rsidP="00ED3668">
      <w:pPr>
        <w:spacing w:after="0" w:line="240" w:lineRule="auto"/>
        <w:rPr>
          <w:rFonts w:cs="Arial"/>
        </w:rPr>
      </w:pPr>
      <w:r w:rsidRPr="00C674B9">
        <w:rPr>
          <w:rFonts w:eastAsia="Arial" w:cs="Arial"/>
          <w:color w:val="000000"/>
          <w:lang w:val="pt-BR" w:bidi="pt-BR"/>
        </w:rPr>
        <w:t>O Reporting Services (modo nativo) dá suporte a um modelo de implantação escalável que permite executar várias instâncias do servidor de relatório que compartilham um único banco de dados do servidor de relatório. As implantações em expansão são usadas para aumentar a escalabilidade dos servidores de relatório para manipular mais usuários simultâneos e cargas maiores de execução de relatório. Elas também podem ser usadas para dedicar servidores específicos para processar relatórios interativos ou agendados.</w:t>
      </w:r>
    </w:p>
    <w:p w14:paraId="460B0A3B" w14:textId="77777777" w:rsidR="00ED3668" w:rsidRPr="00C674B9" w:rsidRDefault="00ED3668" w:rsidP="0032774A">
      <w:pPr>
        <w:pStyle w:val="Heading4"/>
        <w:rPr>
          <w:rFonts w:cs="Arial"/>
        </w:rPr>
      </w:pPr>
      <w:bookmarkStart w:id="99" w:name="_Toc469573013"/>
      <w:r w:rsidRPr="00C674B9">
        <w:rPr>
          <w:rFonts w:cs="Arial"/>
          <w:lang w:val="pt-BR" w:bidi="pt-BR"/>
        </w:rPr>
        <w:t>Implantação do SSRS 2014 – Descobertas</w:t>
      </w:r>
      <w:bookmarkEnd w:id="99"/>
    </w:p>
    <w:p w14:paraId="30946329"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Descoberta de Implantação do Modo Nativo</w:t>
      </w:r>
    </w:p>
    <w:p w14:paraId="47ACDAAF" w14:textId="77777777" w:rsidR="00ED3668" w:rsidRPr="00C674B9" w:rsidRDefault="00ED3668" w:rsidP="00ED3668">
      <w:pPr>
        <w:spacing w:after="0" w:line="240" w:lineRule="auto"/>
        <w:rPr>
          <w:rFonts w:cs="Arial"/>
        </w:rPr>
      </w:pPr>
      <w:r w:rsidRPr="00C674B9">
        <w:rPr>
          <w:rFonts w:eastAsia="Arial" w:cs="Arial"/>
          <w:color w:val="000000"/>
          <w:lang w:val="pt-BR" w:bidi="pt-BR"/>
        </w:rPr>
        <w:t>Esta regra descobre todas as instâncias das Implantações do Modo Nativo do SSRS 2014.</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1817DCFA" w14:textId="77777777" w:rsidTr="009D7C21">
        <w:trPr>
          <w:trHeight w:val="54"/>
        </w:trPr>
        <w:tc>
          <w:tcPr>
            <w:tcW w:w="54" w:type="dxa"/>
          </w:tcPr>
          <w:p w14:paraId="4D4E4DA8" w14:textId="77777777" w:rsidR="00ED3668" w:rsidRPr="00C674B9" w:rsidRDefault="00ED3668" w:rsidP="009D7C21">
            <w:pPr>
              <w:pStyle w:val="EmptyCellLayoutStyle"/>
              <w:spacing w:after="0" w:line="240" w:lineRule="auto"/>
              <w:rPr>
                <w:rFonts w:ascii="Arial" w:hAnsi="Arial" w:cs="Arial"/>
              </w:rPr>
            </w:pPr>
          </w:p>
        </w:tc>
        <w:tc>
          <w:tcPr>
            <w:tcW w:w="10395" w:type="dxa"/>
          </w:tcPr>
          <w:p w14:paraId="5005F6F4" w14:textId="77777777" w:rsidR="00ED3668" w:rsidRPr="00C674B9" w:rsidRDefault="00ED3668" w:rsidP="009D7C21">
            <w:pPr>
              <w:pStyle w:val="EmptyCellLayoutStyle"/>
              <w:spacing w:after="0" w:line="240" w:lineRule="auto"/>
              <w:rPr>
                <w:rFonts w:ascii="Arial" w:hAnsi="Arial" w:cs="Arial"/>
              </w:rPr>
            </w:pPr>
          </w:p>
        </w:tc>
        <w:tc>
          <w:tcPr>
            <w:tcW w:w="149" w:type="dxa"/>
          </w:tcPr>
          <w:p w14:paraId="0FDFCF14" w14:textId="77777777" w:rsidR="00ED3668" w:rsidRPr="00C674B9" w:rsidRDefault="00ED3668" w:rsidP="009D7C21">
            <w:pPr>
              <w:pStyle w:val="EmptyCellLayoutStyle"/>
              <w:spacing w:after="0" w:line="240" w:lineRule="auto"/>
              <w:rPr>
                <w:rFonts w:ascii="Arial" w:hAnsi="Arial" w:cs="Arial"/>
              </w:rPr>
            </w:pPr>
          </w:p>
        </w:tc>
      </w:tr>
      <w:tr w:rsidR="00ED3668" w:rsidRPr="00C674B9" w14:paraId="35BAB6B5" w14:textId="77777777" w:rsidTr="009D7C21">
        <w:tc>
          <w:tcPr>
            <w:tcW w:w="54" w:type="dxa"/>
          </w:tcPr>
          <w:p w14:paraId="66852AD3"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069A99DA"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C8CFD9"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DA8097"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83E2A4"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3A6ABEB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D05BA"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19FFD"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838AA4"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38F2EC4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29C17"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AE7A3"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25246A" w14:textId="77777777" w:rsidR="00ED3668" w:rsidRPr="00C674B9" w:rsidRDefault="00ED3668" w:rsidP="009D7C21">
                  <w:pPr>
                    <w:spacing w:after="0" w:line="240" w:lineRule="auto"/>
                    <w:rPr>
                      <w:rFonts w:cs="Arial"/>
                    </w:rPr>
                  </w:pPr>
                  <w:r w:rsidRPr="00C674B9">
                    <w:rPr>
                      <w:rFonts w:eastAsia="Arial" w:cs="Arial"/>
                      <w:color w:val="000000"/>
                      <w:lang w:val="pt-BR" w:bidi="pt-BR"/>
                    </w:rPr>
                    <w:t>14400</w:t>
                  </w:r>
                </w:p>
              </w:tc>
            </w:tr>
            <w:tr w:rsidR="00ED3668" w:rsidRPr="00C674B9" w14:paraId="085E02F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FE7C4"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4B20F9"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CB0F8" w14:textId="77777777" w:rsidR="00ED3668" w:rsidRPr="00C674B9" w:rsidRDefault="00ED3668" w:rsidP="009D7C21">
                  <w:pPr>
                    <w:spacing w:after="0" w:line="240" w:lineRule="auto"/>
                    <w:rPr>
                      <w:rFonts w:cs="Arial"/>
                    </w:rPr>
                  </w:pPr>
                </w:p>
              </w:tc>
            </w:tr>
            <w:tr w:rsidR="00ED3668" w:rsidRPr="00C674B9" w14:paraId="53D6B6F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A5AF81"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4AAA8E"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7DB006"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6F36D575" w14:textId="77777777" w:rsidR="00ED3668" w:rsidRPr="00C674B9" w:rsidRDefault="00ED3668" w:rsidP="009D7C21">
            <w:pPr>
              <w:spacing w:after="0" w:line="240" w:lineRule="auto"/>
              <w:rPr>
                <w:rFonts w:cs="Arial"/>
              </w:rPr>
            </w:pPr>
          </w:p>
        </w:tc>
        <w:tc>
          <w:tcPr>
            <w:tcW w:w="149" w:type="dxa"/>
          </w:tcPr>
          <w:p w14:paraId="25A7E9A2" w14:textId="77777777" w:rsidR="00ED3668" w:rsidRPr="00C674B9" w:rsidRDefault="00ED3668" w:rsidP="009D7C21">
            <w:pPr>
              <w:pStyle w:val="EmptyCellLayoutStyle"/>
              <w:spacing w:after="0" w:line="240" w:lineRule="auto"/>
              <w:rPr>
                <w:rFonts w:ascii="Arial" w:hAnsi="Arial" w:cs="Arial"/>
              </w:rPr>
            </w:pPr>
          </w:p>
        </w:tc>
      </w:tr>
      <w:tr w:rsidR="00ED3668" w:rsidRPr="00C674B9" w14:paraId="1C51A968" w14:textId="77777777" w:rsidTr="009D7C21">
        <w:trPr>
          <w:trHeight w:val="80"/>
        </w:trPr>
        <w:tc>
          <w:tcPr>
            <w:tcW w:w="54" w:type="dxa"/>
          </w:tcPr>
          <w:p w14:paraId="570002D6" w14:textId="77777777" w:rsidR="00ED3668" w:rsidRPr="00C674B9" w:rsidRDefault="00ED3668" w:rsidP="009D7C21">
            <w:pPr>
              <w:pStyle w:val="EmptyCellLayoutStyle"/>
              <w:spacing w:after="0" w:line="240" w:lineRule="auto"/>
              <w:rPr>
                <w:rFonts w:ascii="Arial" w:hAnsi="Arial" w:cs="Arial"/>
              </w:rPr>
            </w:pPr>
          </w:p>
        </w:tc>
        <w:tc>
          <w:tcPr>
            <w:tcW w:w="10395" w:type="dxa"/>
          </w:tcPr>
          <w:p w14:paraId="3679B7B7" w14:textId="77777777" w:rsidR="00ED3668" w:rsidRPr="00C674B9" w:rsidRDefault="00ED3668" w:rsidP="009D7C21">
            <w:pPr>
              <w:pStyle w:val="EmptyCellLayoutStyle"/>
              <w:spacing w:after="0" w:line="240" w:lineRule="auto"/>
              <w:rPr>
                <w:rFonts w:ascii="Arial" w:hAnsi="Arial" w:cs="Arial"/>
              </w:rPr>
            </w:pPr>
          </w:p>
        </w:tc>
        <w:tc>
          <w:tcPr>
            <w:tcW w:w="149" w:type="dxa"/>
          </w:tcPr>
          <w:p w14:paraId="7689B780" w14:textId="77777777" w:rsidR="00ED3668" w:rsidRPr="00C674B9" w:rsidRDefault="00ED3668" w:rsidP="009D7C21">
            <w:pPr>
              <w:pStyle w:val="EmptyCellLayoutStyle"/>
              <w:spacing w:after="0" w:line="240" w:lineRule="auto"/>
              <w:rPr>
                <w:rFonts w:ascii="Arial" w:hAnsi="Arial" w:cs="Arial"/>
              </w:rPr>
            </w:pPr>
          </w:p>
        </w:tc>
      </w:tr>
    </w:tbl>
    <w:p w14:paraId="03DCB0A9" w14:textId="77777777" w:rsidR="00ED3668" w:rsidRPr="00C674B9" w:rsidRDefault="00ED3668" w:rsidP="00ED3668">
      <w:pPr>
        <w:spacing w:after="0" w:line="240" w:lineRule="auto"/>
        <w:rPr>
          <w:rFonts w:cs="Arial"/>
        </w:rPr>
      </w:pPr>
    </w:p>
    <w:p w14:paraId="4471E783" w14:textId="77777777" w:rsidR="00ED3668" w:rsidRPr="00C674B9" w:rsidRDefault="00ED3668" w:rsidP="0032774A">
      <w:pPr>
        <w:pStyle w:val="Heading4"/>
        <w:rPr>
          <w:rFonts w:cs="Arial"/>
        </w:rPr>
      </w:pPr>
      <w:bookmarkStart w:id="100" w:name="_Toc469573014"/>
      <w:r w:rsidRPr="00C674B9">
        <w:rPr>
          <w:rFonts w:cs="Arial"/>
          <w:lang w:val="pt-BR" w:bidi="pt-BR"/>
        </w:rPr>
        <w:t>Implantação do SSRS 2014 – Monitores da Unidade</w:t>
      </w:r>
      <w:bookmarkEnd w:id="100"/>
    </w:p>
    <w:p w14:paraId="60CB5532"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Todas as instâncias de implantação são descobertas</w:t>
      </w:r>
    </w:p>
    <w:p w14:paraId="73903960" w14:textId="77777777" w:rsidR="00ED3668" w:rsidRPr="00C674B9" w:rsidRDefault="00ED3668" w:rsidP="00ED3668">
      <w:pPr>
        <w:spacing w:after="0" w:line="240" w:lineRule="auto"/>
        <w:rPr>
          <w:rFonts w:cs="Arial"/>
        </w:rPr>
      </w:pPr>
      <w:r w:rsidRPr="00C674B9">
        <w:rPr>
          <w:rFonts w:eastAsia="Arial" w:cs="Arial"/>
          <w:color w:val="000000"/>
          <w:lang w:val="pt-BR" w:bidi="pt-BR"/>
        </w:rPr>
        <w:t>O monitor acionará um alerta se nem todas as Instâncias do SSRS forem descobertas para determinada Implantação do SSRS.</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C674B9" w14:paraId="480FBE1F" w14:textId="77777777" w:rsidTr="009D7C21">
        <w:trPr>
          <w:trHeight w:val="54"/>
        </w:trPr>
        <w:tc>
          <w:tcPr>
            <w:tcW w:w="54" w:type="dxa"/>
          </w:tcPr>
          <w:p w14:paraId="7EF60C63" w14:textId="77777777" w:rsidR="00ED3668" w:rsidRPr="00C674B9" w:rsidRDefault="00ED3668" w:rsidP="009D7C21">
            <w:pPr>
              <w:pStyle w:val="EmptyCellLayoutStyle"/>
              <w:spacing w:after="0" w:line="240" w:lineRule="auto"/>
              <w:rPr>
                <w:rFonts w:ascii="Arial" w:hAnsi="Arial" w:cs="Arial"/>
              </w:rPr>
            </w:pPr>
          </w:p>
        </w:tc>
        <w:tc>
          <w:tcPr>
            <w:tcW w:w="10395" w:type="dxa"/>
          </w:tcPr>
          <w:p w14:paraId="40461D30" w14:textId="77777777" w:rsidR="00ED3668" w:rsidRPr="00C674B9" w:rsidRDefault="00ED3668" w:rsidP="009D7C21">
            <w:pPr>
              <w:pStyle w:val="EmptyCellLayoutStyle"/>
              <w:spacing w:after="0" w:line="240" w:lineRule="auto"/>
              <w:rPr>
                <w:rFonts w:ascii="Arial" w:hAnsi="Arial" w:cs="Arial"/>
              </w:rPr>
            </w:pPr>
          </w:p>
        </w:tc>
        <w:tc>
          <w:tcPr>
            <w:tcW w:w="149" w:type="dxa"/>
          </w:tcPr>
          <w:p w14:paraId="5CDA9194" w14:textId="77777777" w:rsidR="00ED3668" w:rsidRPr="00C674B9" w:rsidRDefault="00ED3668" w:rsidP="009D7C21">
            <w:pPr>
              <w:pStyle w:val="EmptyCellLayoutStyle"/>
              <w:spacing w:after="0" w:line="240" w:lineRule="auto"/>
              <w:rPr>
                <w:rFonts w:ascii="Arial" w:hAnsi="Arial" w:cs="Arial"/>
              </w:rPr>
            </w:pPr>
          </w:p>
        </w:tc>
      </w:tr>
      <w:tr w:rsidR="00ED3668" w:rsidRPr="00C674B9" w14:paraId="04AB27D7" w14:textId="77777777" w:rsidTr="009D7C21">
        <w:tc>
          <w:tcPr>
            <w:tcW w:w="54" w:type="dxa"/>
          </w:tcPr>
          <w:p w14:paraId="1EFD7F8F"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74"/>
              <w:gridCol w:w="2719"/>
            </w:tblGrid>
            <w:tr w:rsidR="00ED3668" w:rsidRPr="00C674B9" w14:paraId="23A00D7E"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1351AF"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31A461"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7BF62D"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03F7E02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2590A"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EAC4C"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74CD62"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69A874F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DF5F4"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172AC"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912F1" w14:textId="77777777" w:rsidR="00ED3668" w:rsidRPr="00C674B9" w:rsidRDefault="00ED3668" w:rsidP="009D7C21">
                  <w:pPr>
                    <w:spacing w:after="0" w:line="240" w:lineRule="auto"/>
                    <w:rPr>
                      <w:rFonts w:cs="Arial"/>
                    </w:rPr>
                  </w:pPr>
                  <w:r w:rsidRPr="00C674B9">
                    <w:rPr>
                      <w:rFonts w:eastAsia="Arial" w:cs="Arial"/>
                      <w:color w:val="000000"/>
                      <w:lang w:val="pt-BR" w:bidi="pt-BR"/>
                    </w:rPr>
                    <w:t>Verdadeiro</w:t>
                  </w:r>
                </w:p>
              </w:tc>
            </w:tr>
            <w:tr w:rsidR="00ED3668" w:rsidRPr="00C674B9" w14:paraId="212C65F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B8077"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C4E8A"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DE0F8" w14:textId="77777777" w:rsidR="00ED3668" w:rsidRPr="00C674B9" w:rsidRDefault="00ED3668" w:rsidP="009D7C21">
                  <w:pPr>
                    <w:spacing w:after="0" w:line="240" w:lineRule="auto"/>
                    <w:rPr>
                      <w:rFonts w:cs="Arial"/>
                    </w:rPr>
                  </w:pPr>
                  <w:r w:rsidRPr="00C674B9">
                    <w:rPr>
                      <w:rFonts w:eastAsia="Arial" w:cs="Arial"/>
                      <w:color w:val="000000"/>
                      <w:lang w:val="pt-BR" w:bidi="pt-BR"/>
                    </w:rPr>
                    <w:t>604800</w:t>
                  </w:r>
                </w:p>
              </w:tc>
            </w:tr>
            <w:tr w:rsidR="00ED3668" w:rsidRPr="00C674B9" w14:paraId="221DC4C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03601"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4A194"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75CBF" w14:textId="77777777" w:rsidR="00ED3668" w:rsidRPr="00C674B9" w:rsidRDefault="00ED3668" w:rsidP="009D7C21">
                  <w:pPr>
                    <w:spacing w:after="0" w:line="240" w:lineRule="auto"/>
                    <w:rPr>
                      <w:rFonts w:cs="Arial"/>
                    </w:rPr>
                  </w:pPr>
                </w:p>
              </w:tc>
            </w:tr>
            <w:tr w:rsidR="00ED3668" w:rsidRPr="00C674B9" w14:paraId="74B1906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1322BE" w14:textId="77777777" w:rsidR="00ED3668" w:rsidRPr="00C674B9" w:rsidRDefault="00ED3668" w:rsidP="009D7C21">
                  <w:pPr>
                    <w:spacing w:after="0" w:line="240" w:lineRule="auto"/>
                    <w:rPr>
                      <w:rFonts w:cs="Arial"/>
                    </w:rPr>
                  </w:pPr>
                  <w:r w:rsidRPr="00C674B9">
                    <w:rPr>
                      <w:rFonts w:eastAsia="Arial" w:cs="Arial"/>
                      <w:color w:val="000000"/>
                      <w:lang w:val="pt-BR" w:bidi="pt-BR"/>
                    </w:rPr>
                    <w:t>Limite para a contagem de instâncias sem correspondência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8B70D" w14:textId="77777777" w:rsidR="00ED3668" w:rsidRPr="00C674B9" w:rsidRDefault="00ED3668" w:rsidP="009D7C21">
                  <w:pPr>
                    <w:spacing w:after="0" w:line="240" w:lineRule="auto"/>
                    <w:rPr>
                      <w:rFonts w:cs="Arial"/>
                    </w:rPr>
                  </w:pPr>
                  <w:r w:rsidRPr="00C674B9">
                    <w:rPr>
                      <w:rFonts w:eastAsia="Arial" w:cs="Arial"/>
                      <w:color w:val="000000"/>
                      <w:lang w:val="pt-BR" w:bidi="pt-BR"/>
                    </w:rPr>
                    <w:t>O monitor criará um alerta se a contagem de instâncias sem correspondência for maior ou igual ao valor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35A72" w14:textId="77777777" w:rsidR="00ED3668" w:rsidRPr="00C674B9" w:rsidRDefault="00ED3668" w:rsidP="009D7C21">
                  <w:pPr>
                    <w:spacing w:after="0" w:line="240" w:lineRule="auto"/>
                    <w:rPr>
                      <w:rFonts w:cs="Arial"/>
                    </w:rPr>
                  </w:pPr>
                  <w:r w:rsidRPr="00C674B9">
                    <w:rPr>
                      <w:rFonts w:eastAsia="Arial" w:cs="Arial"/>
                      <w:color w:val="000000"/>
                      <w:lang w:val="pt-BR" w:bidi="pt-BR"/>
                    </w:rPr>
                    <w:t>1</w:t>
                  </w:r>
                </w:p>
              </w:tc>
            </w:tr>
            <w:tr w:rsidR="00ED3668" w:rsidRPr="00C674B9" w14:paraId="58C33BA1"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FD4962"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F51496"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238C1D"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54D37C82" w14:textId="77777777" w:rsidR="00ED3668" w:rsidRPr="00C674B9" w:rsidRDefault="00ED3668" w:rsidP="009D7C21">
            <w:pPr>
              <w:spacing w:after="0" w:line="240" w:lineRule="auto"/>
              <w:rPr>
                <w:rFonts w:cs="Arial"/>
              </w:rPr>
            </w:pPr>
          </w:p>
        </w:tc>
        <w:tc>
          <w:tcPr>
            <w:tcW w:w="149" w:type="dxa"/>
          </w:tcPr>
          <w:p w14:paraId="505C6C14" w14:textId="77777777" w:rsidR="00ED3668" w:rsidRPr="00C674B9" w:rsidRDefault="00ED3668" w:rsidP="009D7C21">
            <w:pPr>
              <w:pStyle w:val="EmptyCellLayoutStyle"/>
              <w:spacing w:after="0" w:line="240" w:lineRule="auto"/>
              <w:rPr>
                <w:rFonts w:ascii="Arial" w:hAnsi="Arial" w:cs="Arial"/>
              </w:rPr>
            </w:pPr>
          </w:p>
        </w:tc>
      </w:tr>
      <w:tr w:rsidR="00ED3668" w:rsidRPr="00C674B9" w14:paraId="7770B8FD" w14:textId="77777777" w:rsidTr="009D7C21">
        <w:trPr>
          <w:trHeight w:val="80"/>
        </w:trPr>
        <w:tc>
          <w:tcPr>
            <w:tcW w:w="54" w:type="dxa"/>
          </w:tcPr>
          <w:p w14:paraId="35241E26" w14:textId="77777777" w:rsidR="00ED3668" w:rsidRPr="00C674B9" w:rsidRDefault="00ED3668" w:rsidP="009D7C21">
            <w:pPr>
              <w:pStyle w:val="EmptyCellLayoutStyle"/>
              <w:spacing w:after="0" w:line="240" w:lineRule="auto"/>
              <w:rPr>
                <w:rFonts w:ascii="Arial" w:hAnsi="Arial" w:cs="Arial"/>
              </w:rPr>
            </w:pPr>
          </w:p>
        </w:tc>
        <w:tc>
          <w:tcPr>
            <w:tcW w:w="10395" w:type="dxa"/>
          </w:tcPr>
          <w:p w14:paraId="45A576BD" w14:textId="77777777" w:rsidR="00ED3668" w:rsidRPr="00C674B9" w:rsidRDefault="00ED3668" w:rsidP="009D7C21">
            <w:pPr>
              <w:pStyle w:val="EmptyCellLayoutStyle"/>
              <w:spacing w:after="0" w:line="240" w:lineRule="auto"/>
              <w:rPr>
                <w:rFonts w:ascii="Arial" w:hAnsi="Arial" w:cs="Arial"/>
              </w:rPr>
            </w:pPr>
          </w:p>
        </w:tc>
        <w:tc>
          <w:tcPr>
            <w:tcW w:w="149" w:type="dxa"/>
          </w:tcPr>
          <w:p w14:paraId="77C90FD1" w14:textId="77777777" w:rsidR="00ED3668" w:rsidRPr="00C674B9" w:rsidRDefault="00ED3668" w:rsidP="009D7C21">
            <w:pPr>
              <w:pStyle w:val="EmptyCellLayoutStyle"/>
              <w:spacing w:after="0" w:line="240" w:lineRule="auto"/>
              <w:rPr>
                <w:rFonts w:ascii="Arial" w:hAnsi="Arial" w:cs="Arial"/>
              </w:rPr>
            </w:pPr>
          </w:p>
        </w:tc>
      </w:tr>
    </w:tbl>
    <w:p w14:paraId="3A75A9B0" w14:textId="77777777" w:rsidR="00ED3668" w:rsidRPr="00C674B9" w:rsidRDefault="00ED3668" w:rsidP="00ED3668">
      <w:pPr>
        <w:spacing w:after="0" w:line="240" w:lineRule="auto"/>
        <w:rPr>
          <w:rFonts w:cs="Arial"/>
        </w:rPr>
      </w:pPr>
    </w:p>
    <w:p w14:paraId="4EFB8E71" w14:textId="77777777" w:rsidR="00ED3668" w:rsidRPr="00C674B9" w:rsidRDefault="00ED3668" w:rsidP="0032774A">
      <w:pPr>
        <w:pStyle w:val="Heading4"/>
        <w:rPr>
          <w:rFonts w:cs="Arial"/>
        </w:rPr>
      </w:pPr>
      <w:bookmarkStart w:id="101" w:name="_Toc469573015"/>
      <w:r w:rsidRPr="00C674B9">
        <w:rPr>
          <w:rFonts w:cs="Arial"/>
          <w:lang w:val="pt-BR" w:bidi="pt-BR"/>
        </w:rPr>
        <w:t>Implantação do SSRS 2014 – Monitores de Dependência (rollup)</w:t>
      </w:r>
      <w:bookmarkEnd w:id="101"/>
    </w:p>
    <w:p w14:paraId="23946629"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Disponibilidade do Banco de Dados (rollup)</w:t>
      </w:r>
    </w:p>
    <w:p w14:paraId="0F1FF5F5" w14:textId="77777777" w:rsidR="00ED3668" w:rsidRPr="00C674B9" w:rsidRDefault="00ED3668" w:rsidP="00ED3668">
      <w:pPr>
        <w:spacing w:after="0" w:line="240" w:lineRule="auto"/>
        <w:rPr>
          <w:rFonts w:cs="Arial"/>
        </w:rPr>
      </w:pPr>
      <w:r w:rsidRPr="00C674B9">
        <w:rPr>
          <w:rFonts w:eastAsia="Arial" w:cs="Arial"/>
          <w:color w:val="000000"/>
          <w:lang w:val="pt-BR" w:bidi="pt-BR"/>
        </w:rPr>
        <w:t>Monitor de Rollup de Integridade da Disponibilidade do Banco de Dados do Microsoft SQL Server 2014 Reporting Services</w:t>
      </w:r>
    </w:p>
    <w:p w14:paraId="582B8148" w14:textId="77777777" w:rsidR="00ED3668" w:rsidRPr="00C674B9" w:rsidRDefault="00ED3668" w:rsidP="00ED3668">
      <w:pPr>
        <w:spacing w:after="0" w:line="240" w:lineRule="auto"/>
        <w:rPr>
          <w:rFonts w:cs="Arial"/>
        </w:rPr>
      </w:pPr>
    </w:p>
    <w:p w14:paraId="180B99B9"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Configuração da Instância (rollup)</w:t>
      </w:r>
    </w:p>
    <w:p w14:paraId="10151DA2" w14:textId="77777777" w:rsidR="00ED3668" w:rsidRPr="00C674B9" w:rsidRDefault="00ED3668" w:rsidP="00ED3668">
      <w:pPr>
        <w:spacing w:after="0" w:line="240" w:lineRule="auto"/>
        <w:rPr>
          <w:rFonts w:cs="Arial"/>
        </w:rPr>
      </w:pPr>
      <w:r w:rsidRPr="00C674B9">
        <w:rPr>
          <w:rFonts w:eastAsia="Arial" w:cs="Arial"/>
          <w:color w:val="000000"/>
          <w:lang w:val="pt-BR" w:bidi="pt-BR"/>
        </w:rPr>
        <w:t>Monitor de Rollup de Integridade da Configuração da Instância do Microsoft SQL Server 2014 Reporting Services</w:t>
      </w:r>
    </w:p>
    <w:p w14:paraId="151E9803" w14:textId="77777777" w:rsidR="00ED3668" w:rsidRPr="00C674B9" w:rsidRDefault="00ED3668" w:rsidP="00ED3668">
      <w:pPr>
        <w:spacing w:after="0" w:line="240" w:lineRule="auto"/>
        <w:rPr>
          <w:rFonts w:cs="Arial"/>
        </w:rPr>
      </w:pPr>
    </w:p>
    <w:p w14:paraId="51BA5B7E"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Configuração do Banco de Dados (rollup)</w:t>
      </w:r>
    </w:p>
    <w:p w14:paraId="7554D7A6" w14:textId="77777777" w:rsidR="00ED3668" w:rsidRPr="00C674B9" w:rsidRDefault="00ED3668" w:rsidP="00ED3668">
      <w:pPr>
        <w:spacing w:after="0" w:line="240" w:lineRule="auto"/>
        <w:rPr>
          <w:rFonts w:cs="Arial"/>
        </w:rPr>
      </w:pPr>
      <w:r w:rsidRPr="00C674B9">
        <w:rPr>
          <w:rFonts w:eastAsia="Arial" w:cs="Arial"/>
          <w:color w:val="000000"/>
          <w:lang w:val="pt-BR" w:bidi="pt-BR"/>
        </w:rPr>
        <w:t>Monitor de Rollup de Integridade da Configuração do Banco de Dados do Microsoft SQL Server 2014 Reporting Services</w:t>
      </w:r>
    </w:p>
    <w:p w14:paraId="52E1E434" w14:textId="77777777" w:rsidR="00ED3668" w:rsidRPr="00C674B9" w:rsidRDefault="00ED3668" w:rsidP="00ED3668">
      <w:pPr>
        <w:spacing w:after="0" w:line="240" w:lineRule="auto"/>
        <w:rPr>
          <w:rFonts w:cs="Arial"/>
        </w:rPr>
      </w:pPr>
    </w:p>
    <w:p w14:paraId="3EFC841E"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Configuração do Inspetor de Implantação (rollup)</w:t>
      </w:r>
    </w:p>
    <w:p w14:paraId="78655BF2" w14:textId="77777777" w:rsidR="00ED3668" w:rsidRPr="00C674B9" w:rsidRDefault="00ED3668" w:rsidP="00ED3668">
      <w:pPr>
        <w:spacing w:after="0" w:line="240" w:lineRule="auto"/>
        <w:rPr>
          <w:rFonts w:cs="Arial"/>
        </w:rPr>
      </w:pPr>
      <w:r w:rsidRPr="00C674B9">
        <w:rPr>
          <w:rFonts w:eastAsia="Arial" w:cs="Arial"/>
          <w:color w:val="000000"/>
          <w:lang w:val="pt-BR" w:bidi="pt-BR"/>
        </w:rPr>
        <w:t>Monitor de Rollup de Integridade da Configuração do Inspetor da Implantação do Microsoft SQL Server 2014 Reporting Services</w:t>
      </w:r>
    </w:p>
    <w:p w14:paraId="63854614" w14:textId="77777777" w:rsidR="00ED3668" w:rsidRPr="00C674B9" w:rsidRDefault="00ED3668" w:rsidP="00ED3668">
      <w:pPr>
        <w:spacing w:after="0" w:line="240" w:lineRule="auto"/>
        <w:rPr>
          <w:rFonts w:cs="Arial"/>
        </w:rPr>
      </w:pPr>
    </w:p>
    <w:p w14:paraId="0ADE4E27"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Disponibilidade da Instância (rollup)</w:t>
      </w:r>
    </w:p>
    <w:p w14:paraId="0D68DC54" w14:textId="77777777" w:rsidR="00ED3668" w:rsidRPr="00C674B9" w:rsidRDefault="00ED3668" w:rsidP="00ED3668">
      <w:pPr>
        <w:spacing w:after="0" w:line="240" w:lineRule="auto"/>
        <w:rPr>
          <w:rFonts w:cs="Arial"/>
        </w:rPr>
      </w:pPr>
      <w:r w:rsidRPr="00C674B9">
        <w:rPr>
          <w:rFonts w:eastAsia="Arial" w:cs="Arial"/>
          <w:color w:val="000000"/>
          <w:lang w:val="pt-BR" w:bidi="pt-BR"/>
        </w:rPr>
        <w:t>Monitor de Rollup de Integridade da Disponibilidade da Instância do Microsoft SQL Server 2014 Reporting Services</w:t>
      </w:r>
    </w:p>
    <w:p w14:paraId="0AD931CD" w14:textId="77777777" w:rsidR="00ED3668" w:rsidRPr="00C674B9" w:rsidRDefault="00ED3668" w:rsidP="00ED3668">
      <w:pPr>
        <w:spacing w:after="0" w:line="240" w:lineRule="auto"/>
        <w:rPr>
          <w:rFonts w:cs="Arial"/>
        </w:rPr>
      </w:pPr>
    </w:p>
    <w:p w14:paraId="49582A30"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Segurança da Instância (rollup)</w:t>
      </w:r>
    </w:p>
    <w:p w14:paraId="56574D6D" w14:textId="77777777" w:rsidR="00ED3668" w:rsidRPr="00C674B9" w:rsidRDefault="00ED3668" w:rsidP="00ED3668">
      <w:pPr>
        <w:spacing w:after="0" w:line="240" w:lineRule="auto"/>
        <w:rPr>
          <w:rFonts w:cs="Arial"/>
        </w:rPr>
      </w:pPr>
      <w:r w:rsidRPr="00C674B9">
        <w:rPr>
          <w:rFonts w:eastAsia="Arial" w:cs="Arial"/>
          <w:color w:val="000000"/>
          <w:lang w:val="pt-BR" w:bidi="pt-BR"/>
        </w:rPr>
        <w:t>Monitor de Rollup de Integridade da Segurança da Instância do Microsoft SQL Server 2014 Reporting Services</w:t>
      </w:r>
    </w:p>
    <w:p w14:paraId="6E422E34" w14:textId="77777777" w:rsidR="00ED3668" w:rsidRPr="00C674B9" w:rsidRDefault="00ED3668" w:rsidP="00ED3668">
      <w:pPr>
        <w:spacing w:after="0" w:line="240" w:lineRule="auto"/>
        <w:rPr>
          <w:rFonts w:cs="Arial"/>
        </w:rPr>
      </w:pPr>
    </w:p>
    <w:p w14:paraId="7BF37866"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Disponibilidade do Inspetor de Implantação (rollup)</w:t>
      </w:r>
    </w:p>
    <w:p w14:paraId="465ED678" w14:textId="77777777" w:rsidR="00ED3668" w:rsidRPr="00C674B9" w:rsidRDefault="00ED3668" w:rsidP="00ED3668">
      <w:pPr>
        <w:spacing w:after="0" w:line="240" w:lineRule="auto"/>
        <w:rPr>
          <w:rFonts w:cs="Arial"/>
        </w:rPr>
      </w:pPr>
      <w:r w:rsidRPr="00C674B9">
        <w:rPr>
          <w:rFonts w:eastAsia="Arial" w:cs="Arial"/>
          <w:color w:val="000000"/>
          <w:lang w:val="pt-BR" w:bidi="pt-BR"/>
        </w:rPr>
        <w:t>Monitor de Rollup de Integridade da Disponibilidade do Inspetor da Implantação do Microsoft SQL Server 2014 Reporting Services</w:t>
      </w:r>
    </w:p>
    <w:p w14:paraId="3F568559" w14:textId="77777777" w:rsidR="00ED3668" w:rsidRPr="00C674B9" w:rsidRDefault="00ED3668" w:rsidP="00ED3668">
      <w:pPr>
        <w:spacing w:after="0" w:line="240" w:lineRule="auto"/>
        <w:rPr>
          <w:rFonts w:cs="Arial"/>
        </w:rPr>
      </w:pPr>
    </w:p>
    <w:p w14:paraId="7546734E"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Desempenho do Banco de Dados (rollup)</w:t>
      </w:r>
    </w:p>
    <w:p w14:paraId="2AC27E95" w14:textId="77777777" w:rsidR="00ED3668" w:rsidRPr="00C674B9" w:rsidRDefault="00ED3668" w:rsidP="00ED3668">
      <w:pPr>
        <w:spacing w:after="0" w:line="240" w:lineRule="auto"/>
        <w:rPr>
          <w:rFonts w:cs="Arial"/>
        </w:rPr>
      </w:pPr>
      <w:r w:rsidRPr="00C674B9">
        <w:rPr>
          <w:rFonts w:eastAsia="Arial" w:cs="Arial"/>
          <w:color w:val="000000"/>
          <w:lang w:val="pt-BR" w:bidi="pt-BR"/>
        </w:rPr>
        <w:t>Monitor de Rollup de Integridade da Desempenho do Banco de Dados do Microsoft SQL Server 2014 Reporting Services</w:t>
      </w:r>
    </w:p>
    <w:p w14:paraId="027EEEBA" w14:textId="77777777" w:rsidR="00ED3668" w:rsidRPr="00C674B9" w:rsidRDefault="00ED3668" w:rsidP="00ED3668">
      <w:pPr>
        <w:spacing w:after="0" w:line="240" w:lineRule="auto"/>
        <w:rPr>
          <w:rFonts w:cs="Arial"/>
        </w:rPr>
      </w:pPr>
    </w:p>
    <w:p w14:paraId="5A990BD1"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Segurança do Inspetor de Implantação (rollup)</w:t>
      </w:r>
    </w:p>
    <w:p w14:paraId="3C673E40" w14:textId="77777777" w:rsidR="00ED3668" w:rsidRPr="00C674B9" w:rsidRDefault="00ED3668" w:rsidP="00ED3668">
      <w:pPr>
        <w:spacing w:after="0" w:line="240" w:lineRule="auto"/>
        <w:rPr>
          <w:rFonts w:cs="Arial"/>
        </w:rPr>
      </w:pPr>
      <w:r w:rsidRPr="00C674B9">
        <w:rPr>
          <w:rFonts w:eastAsia="Arial" w:cs="Arial"/>
          <w:color w:val="000000"/>
          <w:lang w:val="pt-BR" w:bidi="pt-BR"/>
        </w:rPr>
        <w:t>Monitor de Rollup de Integridade da Segurança do Inspetor da Implantação do Microsoft SQL Server 2014 Reporting Services</w:t>
      </w:r>
    </w:p>
    <w:p w14:paraId="5FCBE840" w14:textId="77777777" w:rsidR="00ED3668" w:rsidRPr="00C674B9" w:rsidRDefault="00ED3668" w:rsidP="00ED3668">
      <w:pPr>
        <w:spacing w:after="0" w:line="240" w:lineRule="auto"/>
        <w:rPr>
          <w:rFonts w:cs="Arial"/>
        </w:rPr>
      </w:pPr>
    </w:p>
    <w:p w14:paraId="2C99D8A3"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Desempenho do Inspetor de Implantação (rollup)</w:t>
      </w:r>
    </w:p>
    <w:p w14:paraId="2518A295" w14:textId="77777777" w:rsidR="00ED3668" w:rsidRPr="00C674B9" w:rsidRDefault="00ED3668" w:rsidP="00ED3668">
      <w:pPr>
        <w:spacing w:after="0" w:line="240" w:lineRule="auto"/>
        <w:rPr>
          <w:rFonts w:cs="Arial"/>
        </w:rPr>
      </w:pPr>
      <w:r w:rsidRPr="00C674B9">
        <w:rPr>
          <w:rFonts w:eastAsia="Arial" w:cs="Arial"/>
          <w:color w:val="000000"/>
          <w:lang w:val="pt-BR" w:bidi="pt-BR"/>
        </w:rPr>
        <w:t>Monitor de Rollup de Integridade do Desempenho do Inspetor da Implantação do Microsoft SQL Server 2014 Reporting Services</w:t>
      </w:r>
    </w:p>
    <w:p w14:paraId="3D21FEE7" w14:textId="77777777" w:rsidR="00ED3668" w:rsidRPr="00C674B9" w:rsidRDefault="00ED3668" w:rsidP="00ED3668">
      <w:pPr>
        <w:spacing w:after="0" w:line="240" w:lineRule="auto"/>
        <w:rPr>
          <w:rFonts w:cs="Arial"/>
        </w:rPr>
      </w:pPr>
    </w:p>
    <w:p w14:paraId="5C3CB66A"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Desempenho da Instância (rollup)</w:t>
      </w:r>
    </w:p>
    <w:p w14:paraId="202ED9D3" w14:textId="77777777" w:rsidR="00ED3668" w:rsidRPr="00C674B9" w:rsidRDefault="00ED3668" w:rsidP="00ED3668">
      <w:pPr>
        <w:spacing w:after="0" w:line="240" w:lineRule="auto"/>
        <w:rPr>
          <w:rFonts w:cs="Arial"/>
        </w:rPr>
      </w:pPr>
      <w:r w:rsidRPr="00C674B9">
        <w:rPr>
          <w:rFonts w:eastAsia="Arial" w:cs="Arial"/>
          <w:color w:val="000000"/>
          <w:lang w:val="pt-BR" w:bidi="pt-BR"/>
        </w:rPr>
        <w:t>Monitor de Rollup de Integridade da Desempenho da Instância do Microsoft SQL Server 2014 Reporting Services</w:t>
      </w:r>
    </w:p>
    <w:p w14:paraId="40673AE9" w14:textId="77777777" w:rsidR="00ED3668" w:rsidRPr="00C674B9" w:rsidRDefault="00ED3668" w:rsidP="00ED3668">
      <w:pPr>
        <w:spacing w:after="0" w:line="240" w:lineRule="auto"/>
        <w:rPr>
          <w:rFonts w:cs="Arial"/>
        </w:rPr>
      </w:pPr>
    </w:p>
    <w:p w14:paraId="534BCC84"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Segurança de Banco de Dados (rollup)</w:t>
      </w:r>
    </w:p>
    <w:p w14:paraId="1DF1D5EC" w14:textId="77777777" w:rsidR="00ED3668" w:rsidRPr="00C674B9" w:rsidRDefault="00ED3668" w:rsidP="00ED3668">
      <w:pPr>
        <w:spacing w:after="0" w:line="240" w:lineRule="auto"/>
        <w:rPr>
          <w:rFonts w:cs="Arial"/>
        </w:rPr>
      </w:pPr>
      <w:r w:rsidRPr="00C674B9">
        <w:rPr>
          <w:rFonts w:eastAsia="Arial" w:cs="Arial"/>
          <w:color w:val="000000"/>
          <w:lang w:val="pt-BR" w:bidi="pt-BR"/>
        </w:rPr>
        <w:t>Monitor de Rollup de Integridade da Segurança do Banco de Dados do Microsoft SQL Server 2014 Reporting Services</w:t>
      </w:r>
    </w:p>
    <w:p w14:paraId="61A87CC6" w14:textId="77777777" w:rsidR="00ED3668" w:rsidRPr="00C674B9" w:rsidRDefault="00ED3668" w:rsidP="00ED3668">
      <w:pPr>
        <w:spacing w:after="0" w:line="240" w:lineRule="auto"/>
        <w:rPr>
          <w:rFonts w:cs="Arial"/>
        </w:rPr>
      </w:pPr>
    </w:p>
    <w:p w14:paraId="17C7A10F" w14:textId="77777777" w:rsidR="00ED3668" w:rsidRPr="00C674B9" w:rsidRDefault="00ED3668" w:rsidP="0032774A">
      <w:pPr>
        <w:pStyle w:val="Heading3"/>
        <w:rPr>
          <w:rFonts w:cs="Arial"/>
        </w:rPr>
      </w:pPr>
      <w:bookmarkStart w:id="102" w:name="_Toc469573016"/>
      <w:r w:rsidRPr="00C674B9">
        <w:rPr>
          <w:rFonts w:cs="Arial"/>
          <w:lang w:val="pt-BR" w:bidi="pt-BR"/>
        </w:rPr>
        <w:t>Semente da Implantação do SSRS 2014</w:t>
      </w:r>
      <w:bookmarkEnd w:id="102"/>
    </w:p>
    <w:p w14:paraId="607A69DB" w14:textId="77777777" w:rsidR="00ED3668" w:rsidRPr="00C674B9" w:rsidRDefault="00ED3668" w:rsidP="00ED3668">
      <w:pPr>
        <w:spacing w:after="0" w:line="240" w:lineRule="auto"/>
        <w:rPr>
          <w:rFonts w:cs="Arial"/>
        </w:rPr>
      </w:pPr>
      <w:r w:rsidRPr="00C674B9">
        <w:rPr>
          <w:rFonts w:eastAsia="Arial" w:cs="Arial"/>
          <w:color w:val="000000"/>
          <w:lang w:val="pt-BR" w:bidi="pt-BR"/>
        </w:rPr>
        <w:t>É uma semente para a instalação da Implantação do Microsoft SQL Server 2014 Reporting Services (Modo Nativo). Esse objeto indica se a Implantação existe dentro do ambiente gerenciado. Este objeto não é hospedado e é gerenciado pelos Servidores de Gerenciamento do SCOM.</w:t>
      </w:r>
    </w:p>
    <w:p w14:paraId="533BD33E" w14:textId="77777777" w:rsidR="00ED3668" w:rsidRPr="00C674B9" w:rsidRDefault="00ED3668" w:rsidP="0032774A">
      <w:pPr>
        <w:pStyle w:val="Heading4"/>
        <w:rPr>
          <w:rFonts w:cs="Arial"/>
        </w:rPr>
      </w:pPr>
      <w:bookmarkStart w:id="103" w:name="_Toc469573017"/>
      <w:r w:rsidRPr="00C674B9">
        <w:rPr>
          <w:rFonts w:cs="Arial"/>
          <w:lang w:val="pt-BR" w:bidi="pt-BR"/>
        </w:rPr>
        <w:t>Semente da Implantação do SSRS 2014 – Descobertas</w:t>
      </w:r>
      <w:bookmarkEnd w:id="103"/>
    </w:p>
    <w:p w14:paraId="3923E5D0"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Descoberta da Semente da Implantação</w:t>
      </w:r>
    </w:p>
    <w:p w14:paraId="313432CE" w14:textId="77777777" w:rsidR="00ED3668" w:rsidRPr="00C674B9" w:rsidRDefault="00ED3668" w:rsidP="00ED3668">
      <w:pPr>
        <w:spacing w:after="0" w:line="240" w:lineRule="auto"/>
        <w:rPr>
          <w:rFonts w:cs="Arial"/>
        </w:rPr>
      </w:pPr>
      <w:r w:rsidRPr="00C674B9">
        <w:rPr>
          <w:rFonts w:eastAsia="Arial" w:cs="Arial"/>
          <w:color w:val="000000"/>
          <w:lang w:val="pt-BR" w:bidi="pt-BR"/>
        </w:rPr>
        <w:t>Esta regra descobre a Semente da Implantação do Microsoft SQL Server 2014 Reporting Services (Modo Nativo).</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380FC814" w14:textId="77777777" w:rsidTr="009D7C21">
        <w:trPr>
          <w:trHeight w:val="54"/>
        </w:trPr>
        <w:tc>
          <w:tcPr>
            <w:tcW w:w="54" w:type="dxa"/>
          </w:tcPr>
          <w:p w14:paraId="3A8DE54C" w14:textId="77777777" w:rsidR="00ED3668" w:rsidRPr="00C674B9" w:rsidRDefault="00ED3668" w:rsidP="009D7C21">
            <w:pPr>
              <w:pStyle w:val="EmptyCellLayoutStyle"/>
              <w:spacing w:after="0" w:line="240" w:lineRule="auto"/>
              <w:rPr>
                <w:rFonts w:ascii="Arial" w:hAnsi="Arial" w:cs="Arial"/>
              </w:rPr>
            </w:pPr>
          </w:p>
        </w:tc>
        <w:tc>
          <w:tcPr>
            <w:tcW w:w="10395" w:type="dxa"/>
          </w:tcPr>
          <w:p w14:paraId="70A273FE" w14:textId="77777777" w:rsidR="00ED3668" w:rsidRPr="00C674B9" w:rsidRDefault="00ED3668" w:rsidP="009D7C21">
            <w:pPr>
              <w:pStyle w:val="EmptyCellLayoutStyle"/>
              <w:spacing w:after="0" w:line="240" w:lineRule="auto"/>
              <w:rPr>
                <w:rFonts w:ascii="Arial" w:hAnsi="Arial" w:cs="Arial"/>
              </w:rPr>
            </w:pPr>
          </w:p>
        </w:tc>
        <w:tc>
          <w:tcPr>
            <w:tcW w:w="149" w:type="dxa"/>
          </w:tcPr>
          <w:p w14:paraId="2348B9E2" w14:textId="77777777" w:rsidR="00ED3668" w:rsidRPr="00C674B9" w:rsidRDefault="00ED3668" w:rsidP="009D7C21">
            <w:pPr>
              <w:pStyle w:val="EmptyCellLayoutStyle"/>
              <w:spacing w:after="0" w:line="240" w:lineRule="auto"/>
              <w:rPr>
                <w:rFonts w:ascii="Arial" w:hAnsi="Arial" w:cs="Arial"/>
              </w:rPr>
            </w:pPr>
          </w:p>
        </w:tc>
      </w:tr>
      <w:tr w:rsidR="00ED3668" w:rsidRPr="00C674B9" w14:paraId="685C5624" w14:textId="77777777" w:rsidTr="009D7C21">
        <w:tc>
          <w:tcPr>
            <w:tcW w:w="54" w:type="dxa"/>
          </w:tcPr>
          <w:p w14:paraId="507B6ADA"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0E60B627"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BF00E4"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92008C"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2BCCE8"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2442247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8AFCA"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CA603"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97B75"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007566A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D2DAA"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4D9D17"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03606" w14:textId="77777777" w:rsidR="00ED3668" w:rsidRPr="00C674B9" w:rsidRDefault="00ED3668" w:rsidP="009D7C21">
                  <w:pPr>
                    <w:spacing w:after="0" w:line="240" w:lineRule="auto"/>
                    <w:rPr>
                      <w:rFonts w:cs="Arial"/>
                    </w:rPr>
                  </w:pPr>
                  <w:r w:rsidRPr="00C674B9">
                    <w:rPr>
                      <w:rFonts w:eastAsia="Arial" w:cs="Arial"/>
                      <w:color w:val="000000"/>
                      <w:lang w:val="pt-BR" w:bidi="pt-BR"/>
                    </w:rPr>
                    <w:t>14400</w:t>
                  </w:r>
                </w:p>
              </w:tc>
            </w:tr>
            <w:tr w:rsidR="00ED3668" w:rsidRPr="00C674B9" w14:paraId="70140F5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F489E"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1A13B"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30C85" w14:textId="77777777" w:rsidR="00ED3668" w:rsidRPr="00C674B9" w:rsidRDefault="00ED3668" w:rsidP="009D7C21">
                  <w:pPr>
                    <w:spacing w:after="0" w:line="240" w:lineRule="auto"/>
                    <w:rPr>
                      <w:rFonts w:cs="Arial"/>
                    </w:rPr>
                  </w:pPr>
                </w:p>
              </w:tc>
            </w:tr>
            <w:tr w:rsidR="00ED3668" w:rsidRPr="00C674B9" w14:paraId="7FDF224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E380E" w14:textId="1BD6FA20"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93FD5"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2CAE8"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64DC5533"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333BF6"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902681"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221068"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73BD6343" w14:textId="77777777" w:rsidR="00ED3668" w:rsidRPr="00C674B9" w:rsidRDefault="00ED3668" w:rsidP="009D7C21">
            <w:pPr>
              <w:spacing w:after="0" w:line="240" w:lineRule="auto"/>
              <w:rPr>
                <w:rFonts w:cs="Arial"/>
              </w:rPr>
            </w:pPr>
          </w:p>
        </w:tc>
        <w:tc>
          <w:tcPr>
            <w:tcW w:w="149" w:type="dxa"/>
          </w:tcPr>
          <w:p w14:paraId="4395E418" w14:textId="77777777" w:rsidR="00ED3668" w:rsidRPr="00C674B9" w:rsidRDefault="00ED3668" w:rsidP="009D7C21">
            <w:pPr>
              <w:pStyle w:val="EmptyCellLayoutStyle"/>
              <w:spacing w:after="0" w:line="240" w:lineRule="auto"/>
              <w:rPr>
                <w:rFonts w:ascii="Arial" w:hAnsi="Arial" w:cs="Arial"/>
              </w:rPr>
            </w:pPr>
          </w:p>
        </w:tc>
      </w:tr>
      <w:tr w:rsidR="00ED3668" w:rsidRPr="00C674B9" w14:paraId="581C6F32" w14:textId="77777777" w:rsidTr="009D7C21">
        <w:trPr>
          <w:trHeight w:val="80"/>
        </w:trPr>
        <w:tc>
          <w:tcPr>
            <w:tcW w:w="54" w:type="dxa"/>
          </w:tcPr>
          <w:p w14:paraId="396192B9" w14:textId="77777777" w:rsidR="00ED3668" w:rsidRPr="00C674B9" w:rsidRDefault="00ED3668" w:rsidP="009D7C21">
            <w:pPr>
              <w:pStyle w:val="EmptyCellLayoutStyle"/>
              <w:spacing w:after="0" w:line="240" w:lineRule="auto"/>
              <w:rPr>
                <w:rFonts w:ascii="Arial" w:hAnsi="Arial" w:cs="Arial"/>
              </w:rPr>
            </w:pPr>
          </w:p>
        </w:tc>
        <w:tc>
          <w:tcPr>
            <w:tcW w:w="10395" w:type="dxa"/>
          </w:tcPr>
          <w:p w14:paraId="6F468F68" w14:textId="77777777" w:rsidR="00ED3668" w:rsidRPr="00C674B9" w:rsidRDefault="00ED3668" w:rsidP="009D7C21">
            <w:pPr>
              <w:pStyle w:val="EmptyCellLayoutStyle"/>
              <w:spacing w:after="0" w:line="240" w:lineRule="auto"/>
              <w:rPr>
                <w:rFonts w:ascii="Arial" w:hAnsi="Arial" w:cs="Arial"/>
              </w:rPr>
            </w:pPr>
          </w:p>
        </w:tc>
        <w:tc>
          <w:tcPr>
            <w:tcW w:w="149" w:type="dxa"/>
          </w:tcPr>
          <w:p w14:paraId="00F87E93" w14:textId="77777777" w:rsidR="00ED3668" w:rsidRPr="00C674B9" w:rsidRDefault="00ED3668" w:rsidP="009D7C21">
            <w:pPr>
              <w:pStyle w:val="EmptyCellLayoutStyle"/>
              <w:spacing w:after="0" w:line="240" w:lineRule="auto"/>
              <w:rPr>
                <w:rFonts w:ascii="Arial" w:hAnsi="Arial" w:cs="Arial"/>
              </w:rPr>
            </w:pPr>
          </w:p>
        </w:tc>
      </w:tr>
    </w:tbl>
    <w:p w14:paraId="55E2A7EE" w14:textId="77777777" w:rsidR="00ED3668" w:rsidRPr="00C674B9" w:rsidRDefault="00ED3668" w:rsidP="00ED3668">
      <w:pPr>
        <w:spacing w:after="0" w:line="240" w:lineRule="auto"/>
        <w:rPr>
          <w:rFonts w:cs="Arial"/>
        </w:rPr>
      </w:pPr>
    </w:p>
    <w:p w14:paraId="735147CC" w14:textId="77777777" w:rsidR="00ED3668" w:rsidRPr="00C674B9" w:rsidRDefault="00ED3668" w:rsidP="0032774A">
      <w:pPr>
        <w:pStyle w:val="Heading3"/>
        <w:rPr>
          <w:rFonts w:cs="Arial"/>
        </w:rPr>
      </w:pPr>
      <w:bookmarkStart w:id="104" w:name="_Toc469573018"/>
      <w:r w:rsidRPr="00C674B9">
        <w:rPr>
          <w:rFonts w:cs="Arial"/>
          <w:lang w:val="pt-BR" w:bidi="pt-BR"/>
        </w:rPr>
        <w:t>Inspetor de Implantação do SSRS 2014</w:t>
      </w:r>
      <w:bookmarkEnd w:id="104"/>
    </w:p>
    <w:p w14:paraId="103C645C" w14:textId="77777777" w:rsidR="00ED3668" w:rsidRPr="00C674B9" w:rsidRDefault="00ED3668" w:rsidP="00ED3668">
      <w:pPr>
        <w:spacing w:after="0" w:line="240" w:lineRule="auto"/>
        <w:rPr>
          <w:rFonts w:cs="Arial"/>
        </w:rPr>
      </w:pPr>
      <w:r w:rsidRPr="00C674B9">
        <w:rPr>
          <w:rFonts w:eastAsia="Arial" w:cs="Arial"/>
          <w:color w:val="000000"/>
          <w:lang w:val="pt-BR" w:bidi="pt-BR"/>
        </w:rPr>
        <w:t>O Inspetor de Implantação é um objeto oculto, que é usado como um destino para executar fluxos de trabalho de monitoramento para o objeto de Implantação. O Inspetor de Implantação é um objeto não hospedado. O servidor que hospeda o Banco de Dados do Catálogo SSRS é usado para gerenciar esse objeto. Se o servidor que hospeda o banco de dados não tiver um agente instalado, um dos servidores do SSRS assumirá a responsabilidade de executar os respectivos fluxos de trabalho.</w:t>
      </w:r>
    </w:p>
    <w:p w14:paraId="77E2CBA6" w14:textId="77777777" w:rsidR="00ED3668" w:rsidRPr="00C674B9" w:rsidRDefault="00ED3668" w:rsidP="0032774A">
      <w:pPr>
        <w:pStyle w:val="Heading4"/>
        <w:rPr>
          <w:rFonts w:cs="Arial"/>
        </w:rPr>
      </w:pPr>
      <w:bookmarkStart w:id="105" w:name="_Toc469573019"/>
      <w:r w:rsidRPr="00C674B9">
        <w:rPr>
          <w:rFonts w:cs="Arial"/>
          <w:lang w:val="pt-BR" w:bidi="pt-BR"/>
        </w:rPr>
        <w:t>Inspetor de Implantação do SSRS 2014 – Descobertas</w:t>
      </w:r>
      <w:bookmarkEnd w:id="105"/>
    </w:p>
    <w:p w14:paraId="52ABA247"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Descoberta de Implantação do Modo Nativo</w:t>
      </w:r>
    </w:p>
    <w:p w14:paraId="1D7D6B1E" w14:textId="77777777" w:rsidR="00ED3668" w:rsidRPr="00C674B9" w:rsidRDefault="00ED3668" w:rsidP="00ED3668">
      <w:pPr>
        <w:spacing w:after="0" w:line="240" w:lineRule="auto"/>
        <w:rPr>
          <w:rFonts w:cs="Arial"/>
        </w:rPr>
      </w:pPr>
      <w:r w:rsidRPr="00C674B9">
        <w:rPr>
          <w:rFonts w:eastAsia="Arial" w:cs="Arial"/>
          <w:color w:val="000000"/>
          <w:lang w:val="pt-BR" w:bidi="pt-BR"/>
        </w:rPr>
        <w:t>Esta regra descobre todas as instâncias das Implantações do Modo Nativo do SSRS 2014.</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5288A3C4" w14:textId="77777777" w:rsidTr="009D7C21">
        <w:trPr>
          <w:trHeight w:val="54"/>
        </w:trPr>
        <w:tc>
          <w:tcPr>
            <w:tcW w:w="54" w:type="dxa"/>
          </w:tcPr>
          <w:p w14:paraId="6F8311E5" w14:textId="77777777" w:rsidR="00ED3668" w:rsidRPr="00C674B9" w:rsidRDefault="00ED3668" w:rsidP="009D7C21">
            <w:pPr>
              <w:pStyle w:val="EmptyCellLayoutStyle"/>
              <w:spacing w:after="0" w:line="240" w:lineRule="auto"/>
              <w:rPr>
                <w:rFonts w:ascii="Arial" w:hAnsi="Arial" w:cs="Arial"/>
              </w:rPr>
            </w:pPr>
          </w:p>
        </w:tc>
        <w:tc>
          <w:tcPr>
            <w:tcW w:w="10395" w:type="dxa"/>
          </w:tcPr>
          <w:p w14:paraId="125280A5" w14:textId="77777777" w:rsidR="00ED3668" w:rsidRPr="00C674B9" w:rsidRDefault="00ED3668" w:rsidP="009D7C21">
            <w:pPr>
              <w:pStyle w:val="EmptyCellLayoutStyle"/>
              <w:spacing w:after="0" w:line="240" w:lineRule="auto"/>
              <w:rPr>
                <w:rFonts w:ascii="Arial" w:hAnsi="Arial" w:cs="Arial"/>
              </w:rPr>
            </w:pPr>
          </w:p>
        </w:tc>
        <w:tc>
          <w:tcPr>
            <w:tcW w:w="149" w:type="dxa"/>
          </w:tcPr>
          <w:p w14:paraId="021DF690" w14:textId="77777777" w:rsidR="00ED3668" w:rsidRPr="00C674B9" w:rsidRDefault="00ED3668" w:rsidP="009D7C21">
            <w:pPr>
              <w:pStyle w:val="EmptyCellLayoutStyle"/>
              <w:spacing w:after="0" w:line="240" w:lineRule="auto"/>
              <w:rPr>
                <w:rFonts w:ascii="Arial" w:hAnsi="Arial" w:cs="Arial"/>
              </w:rPr>
            </w:pPr>
          </w:p>
        </w:tc>
      </w:tr>
      <w:tr w:rsidR="00ED3668" w:rsidRPr="00C674B9" w14:paraId="1738DA87" w14:textId="77777777" w:rsidTr="009D7C21">
        <w:tc>
          <w:tcPr>
            <w:tcW w:w="54" w:type="dxa"/>
          </w:tcPr>
          <w:p w14:paraId="5EFF6B8C"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6AA4E8DC"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CDC66F"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424B5D"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523416"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50B3DE3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63AF4"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08638"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79FB8B"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1683B45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17C5D"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CCA15"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1180B7" w14:textId="77777777" w:rsidR="00ED3668" w:rsidRPr="00C674B9" w:rsidRDefault="00ED3668" w:rsidP="009D7C21">
                  <w:pPr>
                    <w:spacing w:after="0" w:line="240" w:lineRule="auto"/>
                    <w:rPr>
                      <w:rFonts w:cs="Arial"/>
                    </w:rPr>
                  </w:pPr>
                  <w:r w:rsidRPr="00C674B9">
                    <w:rPr>
                      <w:rFonts w:eastAsia="Arial" w:cs="Arial"/>
                      <w:color w:val="000000"/>
                      <w:lang w:val="pt-BR" w:bidi="pt-BR"/>
                    </w:rPr>
                    <w:t>14400</w:t>
                  </w:r>
                </w:p>
              </w:tc>
            </w:tr>
            <w:tr w:rsidR="00ED3668" w:rsidRPr="00C674B9" w14:paraId="732A4D1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A2880"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0877F"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AFA89" w14:textId="77777777" w:rsidR="00ED3668" w:rsidRPr="00C674B9" w:rsidRDefault="00ED3668" w:rsidP="009D7C21">
                  <w:pPr>
                    <w:spacing w:after="0" w:line="240" w:lineRule="auto"/>
                    <w:rPr>
                      <w:rFonts w:cs="Arial"/>
                    </w:rPr>
                  </w:pPr>
                </w:p>
              </w:tc>
            </w:tr>
            <w:tr w:rsidR="00ED3668" w:rsidRPr="00C674B9" w14:paraId="413CF8C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DC0D73"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FCC120"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89EC5A"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5B200FEE" w14:textId="77777777" w:rsidR="00ED3668" w:rsidRPr="00C674B9" w:rsidRDefault="00ED3668" w:rsidP="009D7C21">
            <w:pPr>
              <w:spacing w:after="0" w:line="240" w:lineRule="auto"/>
              <w:rPr>
                <w:rFonts w:cs="Arial"/>
              </w:rPr>
            </w:pPr>
          </w:p>
        </w:tc>
        <w:tc>
          <w:tcPr>
            <w:tcW w:w="149" w:type="dxa"/>
          </w:tcPr>
          <w:p w14:paraId="780FF50D" w14:textId="77777777" w:rsidR="00ED3668" w:rsidRPr="00C674B9" w:rsidRDefault="00ED3668" w:rsidP="009D7C21">
            <w:pPr>
              <w:pStyle w:val="EmptyCellLayoutStyle"/>
              <w:spacing w:after="0" w:line="240" w:lineRule="auto"/>
              <w:rPr>
                <w:rFonts w:ascii="Arial" w:hAnsi="Arial" w:cs="Arial"/>
              </w:rPr>
            </w:pPr>
          </w:p>
        </w:tc>
      </w:tr>
      <w:tr w:rsidR="00ED3668" w:rsidRPr="00C674B9" w14:paraId="65205BD6" w14:textId="77777777" w:rsidTr="009D7C21">
        <w:trPr>
          <w:trHeight w:val="80"/>
        </w:trPr>
        <w:tc>
          <w:tcPr>
            <w:tcW w:w="54" w:type="dxa"/>
          </w:tcPr>
          <w:p w14:paraId="7B24289C" w14:textId="77777777" w:rsidR="00ED3668" w:rsidRPr="00C674B9" w:rsidRDefault="00ED3668" w:rsidP="009D7C21">
            <w:pPr>
              <w:pStyle w:val="EmptyCellLayoutStyle"/>
              <w:spacing w:after="0" w:line="240" w:lineRule="auto"/>
              <w:rPr>
                <w:rFonts w:ascii="Arial" w:hAnsi="Arial" w:cs="Arial"/>
              </w:rPr>
            </w:pPr>
          </w:p>
        </w:tc>
        <w:tc>
          <w:tcPr>
            <w:tcW w:w="10395" w:type="dxa"/>
          </w:tcPr>
          <w:p w14:paraId="3536D206" w14:textId="77777777" w:rsidR="00ED3668" w:rsidRPr="00C674B9" w:rsidRDefault="00ED3668" w:rsidP="009D7C21">
            <w:pPr>
              <w:pStyle w:val="EmptyCellLayoutStyle"/>
              <w:spacing w:after="0" w:line="240" w:lineRule="auto"/>
              <w:rPr>
                <w:rFonts w:ascii="Arial" w:hAnsi="Arial" w:cs="Arial"/>
              </w:rPr>
            </w:pPr>
          </w:p>
        </w:tc>
        <w:tc>
          <w:tcPr>
            <w:tcW w:w="149" w:type="dxa"/>
          </w:tcPr>
          <w:p w14:paraId="1323F2A5" w14:textId="77777777" w:rsidR="00ED3668" w:rsidRPr="00C674B9" w:rsidRDefault="00ED3668" w:rsidP="009D7C21">
            <w:pPr>
              <w:pStyle w:val="EmptyCellLayoutStyle"/>
              <w:spacing w:after="0" w:line="240" w:lineRule="auto"/>
              <w:rPr>
                <w:rFonts w:ascii="Arial" w:hAnsi="Arial" w:cs="Arial"/>
              </w:rPr>
            </w:pPr>
          </w:p>
        </w:tc>
      </w:tr>
    </w:tbl>
    <w:p w14:paraId="25700DEA" w14:textId="77777777" w:rsidR="00ED3668" w:rsidRPr="00C674B9" w:rsidRDefault="00ED3668" w:rsidP="00ED3668">
      <w:pPr>
        <w:spacing w:after="0" w:line="240" w:lineRule="auto"/>
        <w:rPr>
          <w:rFonts w:cs="Arial"/>
        </w:rPr>
      </w:pPr>
    </w:p>
    <w:p w14:paraId="56D2966F" w14:textId="77777777" w:rsidR="00ED3668" w:rsidRPr="00C674B9" w:rsidRDefault="00ED3668" w:rsidP="0032774A">
      <w:pPr>
        <w:pStyle w:val="Heading4"/>
        <w:rPr>
          <w:rFonts w:cs="Arial"/>
        </w:rPr>
      </w:pPr>
      <w:bookmarkStart w:id="106" w:name="_Toc469573020"/>
      <w:r w:rsidRPr="00C674B9">
        <w:rPr>
          <w:rFonts w:cs="Arial"/>
          <w:lang w:val="pt-BR" w:bidi="pt-BR"/>
        </w:rPr>
        <w:t>Inspetor de Implantação do SSRS 2014 – Monitores da Unidade</w:t>
      </w:r>
      <w:bookmarkEnd w:id="106"/>
    </w:p>
    <w:p w14:paraId="67E204A7"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Banco de dados temporário acessível</w:t>
      </w:r>
    </w:p>
    <w:p w14:paraId="64D95CD2" w14:textId="77777777" w:rsidR="00ED3668" w:rsidRPr="00C674B9" w:rsidRDefault="00ED3668" w:rsidP="00ED3668">
      <w:pPr>
        <w:spacing w:after="0" w:line="240" w:lineRule="auto"/>
        <w:rPr>
          <w:rFonts w:cs="Arial"/>
        </w:rPr>
      </w:pPr>
      <w:r w:rsidRPr="00C674B9">
        <w:rPr>
          <w:rFonts w:eastAsia="Arial" w:cs="Arial"/>
          <w:color w:val="000000"/>
          <w:lang w:val="pt-BR" w:bidi="pt-BR"/>
        </w:rPr>
        <w:t>O monitor aciona um alerta se há uma falha de conexão do inspetor de implantação ao Banco de Dados Temporário do Reporting Services.</w:t>
      </w:r>
    </w:p>
    <w:tbl>
      <w:tblPr>
        <w:tblW w:w="0" w:type="auto"/>
        <w:tblCellMar>
          <w:left w:w="0" w:type="dxa"/>
          <w:right w:w="0" w:type="dxa"/>
        </w:tblCellMar>
        <w:tblLook w:val="0000" w:firstRow="0" w:lastRow="0" w:firstColumn="0" w:lastColumn="0" w:noHBand="0" w:noVBand="0"/>
      </w:tblPr>
      <w:tblGrid>
        <w:gridCol w:w="41"/>
        <w:gridCol w:w="8491"/>
        <w:gridCol w:w="108"/>
      </w:tblGrid>
      <w:tr w:rsidR="00ED3668" w:rsidRPr="00C674B9" w14:paraId="47C013CB" w14:textId="77777777" w:rsidTr="009D7C21">
        <w:trPr>
          <w:trHeight w:val="54"/>
        </w:trPr>
        <w:tc>
          <w:tcPr>
            <w:tcW w:w="54" w:type="dxa"/>
          </w:tcPr>
          <w:p w14:paraId="01CAE28C" w14:textId="77777777" w:rsidR="00ED3668" w:rsidRPr="00C674B9" w:rsidRDefault="00ED3668" w:rsidP="009D7C21">
            <w:pPr>
              <w:pStyle w:val="EmptyCellLayoutStyle"/>
              <w:spacing w:after="0" w:line="240" w:lineRule="auto"/>
              <w:rPr>
                <w:rFonts w:ascii="Arial" w:hAnsi="Arial" w:cs="Arial"/>
              </w:rPr>
            </w:pPr>
          </w:p>
        </w:tc>
        <w:tc>
          <w:tcPr>
            <w:tcW w:w="10395" w:type="dxa"/>
          </w:tcPr>
          <w:p w14:paraId="5F61CACE" w14:textId="77777777" w:rsidR="00ED3668" w:rsidRPr="00C674B9" w:rsidRDefault="00ED3668" w:rsidP="009D7C21">
            <w:pPr>
              <w:pStyle w:val="EmptyCellLayoutStyle"/>
              <w:spacing w:after="0" w:line="240" w:lineRule="auto"/>
              <w:rPr>
                <w:rFonts w:ascii="Arial" w:hAnsi="Arial" w:cs="Arial"/>
              </w:rPr>
            </w:pPr>
          </w:p>
        </w:tc>
        <w:tc>
          <w:tcPr>
            <w:tcW w:w="149" w:type="dxa"/>
          </w:tcPr>
          <w:p w14:paraId="45AE38A6" w14:textId="77777777" w:rsidR="00ED3668" w:rsidRPr="00C674B9" w:rsidRDefault="00ED3668" w:rsidP="009D7C21">
            <w:pPr>
              <w:pStyle w:val="EmptyCellLayoutStyle"/>
              <w:spacing w:after="0" w:line="240" w:lineRule="auto"/>
              <w:rPr>
                <w:rFonts w:ascii="Arial" w:hAnsi="Arial" w:cs="Arial"/>
              </w:rPr>
            </w:pPr>
          </w:p>
        </w:tc>
      </w:tr>
      <w:tr w:rsidR="00ED3668" w:rsidRPr="00C674B9" w14:paraId="70A8326A" w14:textId="77777777" w:rsidTr="009D7C21">
        <w:tc>
          <w:tcPr>
            <w:tcW w:w="54" w:type="dxa"/>
          </w:tcPr>
          <w:p w14:paraId="2EC42445"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ED3668" w:rsidRPr="00C674B9" w14:paraId="4A6FAD3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B03685"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2862C9"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628405"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76E7BB4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46142"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3F1BF"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FE253E"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7E1A156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086118"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1A883"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A9EC8" w14:textId="77777777" w:rsidR="00ED3668" w:rsidRPr="00C674B9" w:rsidRDefault="00ED3668" w:rsidP="009D7C21">
                  <w:pPr>
                    <w:spacing w:after="0" w:line="240" w:lineRule="auto"/>
                    <w:rPr>
                      <w:rFonts w:cs="Arial"/>
                    </w:rPr>
                  </w:pPr>
                  <w:r w:rsidRPr="00C674B9">
                    <w:rPr>
                      <w:rFonts w:eastAsia="Arial" w:cs="Arial"/>
                      <w:color w:val="000000"/>
                      <w:lang w:val="pt-BR" w:bidi="pt-BR"/>
                    </w:rPr>
                    <w:t>Verdadeiro</w:t>
                  </w:r>
                </w:p>
              </w:tc>
            </w:tr>
            <w:tr w:rsidR="00ED3668" w:rsidRPr="00C674B9" w14:paraId="6E9D39B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4EE56"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82525"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5D65B"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03A34C5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B5D4C"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6FB5C"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5CE96" w14:textId="77777777" w:rsidR="00ED3668" w:rsidRPr="00C674B9" w:rsidRDefault="00ED3668" w:rsidP="009D7C21">
                  <w:pPr>
                    <w:spacing w:after="0" w:line="240" w:lineRule="auto"/>
                    <w:rPr>
                      <w:rFonts w:cs="Arial"/>
                    </w:rPr>
                  </w:pPr>
                </w:p>
              </w:tc>
            </w:tr>
            <w:tr w:rsidR="00ED3668" w:rsidRPr="00C674B9" w14:paraId="703C52E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4D5EA" w14:textId="5520E7FB"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F34D7"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1B1D36"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48E9FC2B"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44F075"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C9AD9E"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165C90"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537BE120" w14:textId="77777777" w:rsidR="00ED3668" w:rsidRPr="00C674B9" w:rsidRDefault="00ED3668" w:rsidP="009D7C21">
            <w:pPr>
              <w:spacing w:after="0" w:line="240" w:lineRule="auto"/>
              <w:rPr>
                <w:rFonts w:cs="Arial"/>
              </w:rPr>
            </w:pPr>
          </w:p>
        </w:tc>
        <w:tc>
          <w:tcPr>
            <w:tcW w:w="149" w:type="dxa"/>
          </w:tcPr>
          <w:p w14:paraId="52786ADB" w14:textId="77777777" w:rsidR="00ED3668" w:rsidRPr="00C674B9" w:rsidRDefault="00ED3668" w:rsidP="009D7C21">
            <w:pPr>
              <w:pStyle w:val="EmptyCellLayoutStyle"/>
              <w:spacing w:after="0" w:line="240" w:lineRule="auto"/>
              <w:rPr>
                <w:rFonts w:ascii="Arial" w:hAnsi="Arial" w:cs="Arial"/>
              </w:rPr>
            </w:pPr>
          </w:p>
        </w:tc>
      </w:tr>
      <w:tr w:rsidR="00ED3668" w:rsidRPr="00C674B9" w14:paraId="5E071074" w14:textId="77777777" w:rsidTr="009D7C21">
        <w:trPr>
          <w:trHeight w:val="80"/>
        </w:trPr>
        <w:tc>
          <w:tcPr>
            <w:tcW w:w="54" w:type="dxa"/>
          </w:tcPr>
          <w:p w14:paraId="7FA30B0F" w14:textId="77777777" w:rsidR="00ED3668" w:rsidRPr="00C674B9" w:rsidRDefault="00ED3668" w:rsidP="009D7C21">
            <w:pPr>
              <w:pStyle w:val="EmptyCellLayoutStyle"/>
              <w:spacing w:after="0" w:line="240" w:lineRule="auto"/>
              <w:rPr>
                <w:rFonts w:ascii="Arial" w:hAnsi="Arial" w:cs="Arial"/>
              </w:rPr>
            </w:pPr>
          </w:p>
        </w:tc>
        <w:tc>
          <w:tcPr>
            <w:tcW w:w="10395" w:type="dxa"/>
          </w:tcPr>
          <w:p w14:paraId="2CEC36B6" w14:textId="77777777" w:rsidR="00ED3668" w:rsidRPr="00C674B9" w:rsidRDefault="00ED3668" w:rsidP="009D7C21">
            <w:pPr>
              <w:pStyle w:val="EmptyCellLayoutStyle"/>
              <w:spacing w:after="0" w:line="240" w:lineRule="auto"/>
              <w:rPr>
                <w:rFonts w:ascii="Arial" w:hAnsi="Arial" w:cs="Arial"/>
              </w:rPr>
            </w:pPr>
          </w:p>
        </w:tc>
        <w:tc>
          <w:tcPr>
            <w:tcW w:w="149" w:type="dxa"/>
          </w:tcPr>
          <w:p w14:paraId="7CFBAC1F" w14:textId="77777777" w:rsidR="00ED3668" w:rsidRPr="00C674B9" w:rsidRDefault="00ED3668" w:rsidP="009D7C21">
            <w:pPr>
              <w:pStyle w:val="EmptyCellLayoutStyle"/>
              <w:spacing w:after="0" w:line="240" w:lineRule="auto"/>
              <w:rPr>
                <w:rFonts w:ascii="Arial" w:hAnsi="Arial" w:cs="Arial"/>
              </w:rPr>
            </w:pPr>
          </w:p>
        </w:tc>
      </w:tr>
    </w:tbl>
    <w:p w14:paraId="500F2142" w14:textId="77777777" w:rsidR="00ED3668" w:rsidRPr="00C674B9" w:rsidRDefault="00ED3668" w:rsidP="00ED3668">
      <w:pPr>
        <w:spacing w:after="0" w:line="240" w:lineRule="auto"/>
        <w:rPr>
          <w:rFonts w:cs="Arial"/>
        </w:rPr>
      </w:pPr>
    </w:p>
    <w:p w14:paraId="6F7BC920"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Fontes de dados configuradas incorretamente</w:t>
      </w:r>
    </w:p>
    <w:p w14:paraId="7ADFBCE5" w14:textId="6A7075BA" w:rsidR="00ED3668" w:rsidRPr="00C674B9" w:rsidRDefault="00ED3668" w:rsidP="00ED3668">
      <w:pPr>
        <w:spacing w:after="0" w:line="240" w:lineRule="auto"/>
        <w:rPr>
          <w:rFonts w:cs="Arial"/>
        </w:rPr>
      </w:pPr>
      <w:r w:rsidRPr="00C674B9">
        <w:rPr>
          <w:rFonts w:eastAsia="Arial" w:cs="Arial"/>
          <w:color w:val="000000"/>
          <w:lang w:val="pt-BR" w:bidi="pt-BR"/>
        </w:rPr>
        <w:t>O monitor alerta se fontes de dados configuradas incorretamente são detectadas.</w:t>
      </w:r>
    </w:p>
    <w:tbl>
      <w:tblPr>
        <w:tblW w:w="0" w:type="auto"/>
        <w:tblCellMar>
          <w:left w:w="0" w:type="dxa"/>
          <w:right w:w="0" w:type="dxa"/>
        </w:tblCellMar>
        <w:tblLook w:val="0000" w:firstRow="0" w:lastRow="0" w:firstColumn="0" w:lastColumn="0" w:noHBand="0" w:noVBand="0"/>
      </w:tblPr>
      <w:tblGrid>
        <w:gridCol w:w="40"/>
        <w:gridCol w:w="8492"/>
        <w:gridCol w:w="108"/>
      </w:tblGrid>
      <w:tr w:rsidR="00ED3668" w:rsidRPr="00C674B9" w14:paraId="7108E996" w14:textId="77777777" w:rsidTr="009D7C21">
        <w:trPr>
          <w:trHeight w:val="54"/>
        </w:trPr>
        <w:tc>
          <w:tcPr>
            <w:tcW w:w="54" w:type="dxa"/>
          </w:tcPr>
          <w:p w14:paraId="745E8929" w14:textId="77777777" w:rsidR="00ED3668" w:rsidRPr="00C674B9" w:rsidRDefault="00ED3668" w:rsidP="009D7C21">
            <w:pPr>
              <w:pStyle w:val="EmptyCellLayoutStyle"/>
              <w:spacing w:after="0" w:line="240" w:lineRule="auto"/>
              <w:rPr>
                <w:rFonts w:ascii="Arial" w:hAnsi="Arial" w:cs="Arial"/>
              </w:rPr>
            </w:pPr>
          </w:p>
        </w:tc>
        <w:tc>
          <w:tcPr>
            <w:tcW w:w="10395" w:type="dxa"/>
          </w:tcPr>
          <w:p w14:paraId="69C0E05B" w14:textId="77777777" w:rsidR="00ED3668" w:rsidRPr="00C674B9" w:rsidRDefault="00ED3668" w:rsidP="009D7C21">
            <w:pPr>
              <w:pStyle w:val="EmptyCellLayoutStyle"/>
              <w:spacing w:after="0" w:line="240" w:lineRule="auto"/>
              <w:rPr>
                <w:rFonts w:ascii="Arial" w:hAnsi="Arial" w:cs="Arial"/>
              </w:rPr>
            </w:pPr>
          </w:p>
        </w:tc>
        <w:tc>
          <w:tcPr>
            <w:tcW w:w="149" w:type="dxa"/>
          </w:tcPr>
          <w:p w14:paraId="276BE3A5" w14:textId="77777777" w:rsidR="00ED3668" w:rsidRPr="00C674B9" w:rsidRDefault="00ED3668" w:rsidP="009D7C21">
            <w:pPr>
              <w:pStyle w:val="EmptyCellLayoutStyle"/>
              <w:spacing w:after="0" w:line="240" w:lineRule="auto"/>
              <w:rPr>
                <w:rFonts w:ascii="Arial" w:hAnsi="Arial" w:cs="Arial"/>
              </w:rPr>
            </w:pPr>
          </w:p>
        </w:tc>
      </w:tr>
      <w:tr w:rsidR="00ED3668" w:rsidRPr="00C674B9" w14:paraId="5AEA3675" w14:textId="77777777" w:rsidTr="009D7C21">
        <w:tc>
          <w:tcPr>
            <w:tcW w:w="54" w:type="dxa"/>
          </w:tcPr>
          <w:p w14:paraId="7DF6059E"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64"/>
              <w:gridCol w:w="2760"/>
            </w:tblGrid>
            <w:tr w:rsidR="00ED3668" w:rsidRPr="00C674B9" w14:paraId="6B32C2B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426E6A"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92C7A1"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012D46"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7CE3A8E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43900"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EB8519"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DF097"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4C98EB1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34371"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F0F67"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EDBF3" w14:textId="77777777" w:rsidR="00ED3668" w:rsidRPr="00C674B9" w:rsidRDefault="00ED3668" w:rsidP="009D7C21">
                  <w:pPr>
                    <w:spacing w:after="0" w:line="240" w:lineRule="auto"/>
                    <w:rPr>
                      <w:rFonts w:cs="Arial"/>
                    </w:rPr>
                  </w:pPr>
                  <w:r w:rsidRPr="00C674B9">
                    <w:rPr>
                      <w:rFonts w:eastAsia="Arial" w:cs="Arial"/>
                      <w:color w:val="000000"/>
                      <w:lang w:val="pt-BR" w:bidi="pt-BR"/>
                    </w:rPr>
                    <w:t>Verdadeiro</w:t>
                  </w:r>
                </w:p>
              </w:tc>
            </w:tr>
            <w:tr w:rsidR="00ED3668" w:rsidRPr="00C674B9" w14:paraId="31D6F24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FCE30"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5D271"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70C12" w14:textId="77777777" w:rsidR="00ED3668" w:rsidRPr="00C674B9" w:rsidRDefault="00ED3668" w:rsidP="009D7C21">
                  <w:pPr>
                    <w:spacing w:after="0" w:line="240" w:lineRule="auto"/>
                    <w:rPr>
                      <w:rFonts w:cs="Arial"/>
                    </w:rPr>
                  </w:pPr>
                  <w:r w:rsidRPr="00C674B9">
                    <w:rPr>
                      <w:rFonts w:eastAsia="Arial" w:cs="Arial"/>
                      <w:color w:val="000000"/>
                      <w:lang w:val="pt-BR" w:bidi="pt-BR"/>
                    </w:rPr>
                    <w:t>604800</w:t>
                  </w:r>
                </w:p>
              </w:tc>
            </w:tr>
            <w:tr w:rsidR="00ED3668" w:rsidRPr="00C674B9" w14:paraId="07D6199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1911D7"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CE379A"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7E842" w14:textId="77777777" w:rsidR="00ED3668" w:rsidRPr="00C674B9" w:rsidRDefault="00ED3668" w:rsidP="009D7C21">
                  <w:pPr>
                    <w:spacing w:after="0" w:line="240" w:lineRule="auto"/>
                    <w:rPr>
                      <w:rFonts w:cs="Arial"/>
                    </w:rPr>
                  </w:pPr>
                </w:p>
              </w:tc>
            </w:tr>
            <w:tr w:rsidR="00ED3668" w:rsidRPr="00C674B9" w14:paraId="36308EF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0D288" w14:textId="77777777" w:rsidR="00ED3668" w:rsidRPr="00C674B9" w:rsidRDefault="00ED3668" w:rsidP="009D7C21">
                  <w:pPr>
                    <w:spacing w:after="0" w:line="240" w:lineRule="auto"/>
                    <w:rPr>
                      <w:rFonts w:cs="Arial"/>
                    </w:rPr>
                  </w:pPr>
                  <w:r w:rsidRPr="00C674B9">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97DFB" w14:textId="77777777" w:rsidR="00ED3668" w:rsidRPr="00C674B9" w:rsidRDefault="00ED3668" w:rsidP="009D7C21">
                  <w:pPr>
                    <w:spacing w:after="0" w:line="240" w:lineRule="auto"/>
                    <w:rPr>
                      <w:rFonts w:cs="Arial"/>
                    </w:rPr>
                  </w:pPr>
                  <w:r w:rsidRPr="00C674B9">
                    <w:rPr>
                      <w:rFonts w:eastAsia="Arial" w:cs="Arial"/>
                      <w:color w:val="000000"/>
                      <w:lang w:val="pt-BR" w:bidi="pt-BR"/>
                    </w:rPr>
                    <w:t>O monitor mudará o estado e registrará um alerta se o número de fontes de dados configuradas incorretamente for maior que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22C01B" w14:textId="77777777" w:rsidR="00ED3668" w:rsidRPr="00C674B9" w:rsidRDefault="00ED3668" w:rsidP="009D7C21">
                  <w:pPr>
                    <w:spacing w:after="0" w:line="240" w:lineRule="auto"/>
                    <w:rPr>
                      <w:rFonts w:cs="Arial"/>
                    </w:rPr>
                  </w:pPr>
                  <w:r w:rsidRPr="00C674B9">
                    <w:rPr>
                      <w:rFonts w:eastAsia="Arial" w:cs="Arial"/>
                      <w:color w:val="000000"/>
                      <w:lang w:val="pt-BR" w:bidi="pt-BR"/>
                    </w:rPr>
                    <w:t>0</w:t>
                  </w:r>
                </w:p>
              </w:tc>
            </w:tr>
            <w:tr w:rsidR="00ED3668" w:rsidRPr="00C674B9" w14:paraId="30182C2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8AA29" w14:textId="77614FD6"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4D557"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93A8E"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79F58AE4"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62DAD1"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714710"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C0010F"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5BDE4323" w14:textId="77777777" w:rsidR="00ED3668" w:rsidRPr="00C674B9" w:rsidRDefault="00ED3668" w:rsidP="009D7C21">
            <w:pPr>
              <w:spacing w:after="0" w:line="240" w:lineRule="auto"/>
              <w:rPr>
                <w:rFonts w:cs="Arial"/>
              </w:rPr>
            </w:pPr>
          </w:p>
        </w:tc>
        <w:tc>
          <w:tcPr>
            <w:tcW w:w="149" w:type="dxa"/>
          </w:tcPr>
          <w:p w14:paraId="78C28EB9" w14:textId="77777777" w:rsidR="00ED3668" w:rsidRPr="00C674B9" w:rsidRDefault="00ED3668" w:rsidP="009D7C21">
            <w:pPr>
              <w:pStyle w:val="EmptyCellLayoutStyle"/>
              <w:spacing w:after="0" w:line="240" w:lineRule="auto"/>
              <w:rPr>
                <w:rFonts w:ascii="Arial" w:hAnsi="Arial" w:cs="Arial"/>
              </w:rPr>
            </w:pPr>
          </w:p>
        </w:tc>
      </w:tr>
      <w:tr w:rsidR="00ED3668" w:rsidRPr="00C674B9" w14:paraId="0092DCF4" w14:textId="77777777" w:rsidTr="009D7C21">
        <w:trPr>
          <w:trHeight w:val="80"/>
        </w:trPr>
        <w:tc>
          <w:tcPr>
            <w:tcW w:w="54" w:type="dxa"/>
          </w:tcPr>
          <w:p w14:paraId="66380C08" w14:textId="77777777" w:rsidR="00ED3668" w:rsidRPr="00C674B9" w:rsidRDefault="00ED3668" w:rsidP="009D7C21">
            <w:pPr>
              <w:pStyle w:val="EmptyCellLayoutStyle"/>
              <w:spacing w:after="0" w:line="240" w:lineRule="auto"/>
              <w:rPr>
                <w:rFonts w:ascii="Arial" w:hAnsi="Arial" w:cs="Arial"/>
              </w:rPr>
            </w:pPr>
          </w:p>
        </w:tc>
        <w:tc>
          <w:tcPr>
            <w:tcW w:w="10395" w:type="dxa"/>
          </w:tcPr>
          <w:p w14:paraId="0F326D78" w14:textId="77777777" w:rsidR="00ED3668" w:rsidRPr="00C674B9" w:rsidRDefault="00ED3668" w:rsidP="009D7C21">
            <w:pPr>
              <w:pStyle w:val="EmptyCellLayoutStyle"/>
              <w:spacing w:after="0" w:line="240" w:lineRule="auto"/>
              <w:rPr>
                <w:rFonts w:ascii="Arial" w:hAnsi="Arial" w:cs="Arial"/>
              </w:rPr>
            </w:pPr>
          </w:p>
        </w:tc>
        <w:tc>
          <w:tcPr>
            <w:tcW w:w="149" w:type="dxa"/>
          </w:tcPr>
          <w:p w14:paraId="1C9E50EA" w14:textId="77777777" w:rsidR="00ED3668" w:rsidRPr="00C674B9" w:rsidRDefault="00ED3668" w:rsidP="009D7C21">
            <w:pPr>
              <w:pStyle w:val="EmptyCellLayoutStyle"/>
              <w:spacing w:after="0" w:line="240" w:lineRule="auto"/>
              <w:rPr>
                <w:rFonts w:ascii="Arial" w:hAnsi="Arial" w:cs="Arial"/>
              </w:rPr>
            </w:pPr>
          </w:p>
        </w:tc>
      </w:tr>
    </w:tbl>
    <w:p w14:paraId="1D333C1B" w14:textId="77777777" w:rsidR="00ED3668" w:rsidRPr="00C674B9" w:rsidRDefault="00ED3668" w:rsidP="00ED3668">
      <w:pPr>
        <w:spacing w:after="0" w:line="240" w:lineRule="auto"/>
        <w:rPr>
          <w:rFonts w:cs="Arial"/>
        </w:rPr>
      </w:pPr>
    </w:p>
    <w:p w14:paraId="5195ABE1"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Banco de dados acessível</w:t>
      </w:r>
    </w:p>
    <w:p w14:paraId="75EFB46F" w14:textId="77777777" w:rsidR="00ED3668" w:rsidRPr="00C674B9" w:rsidRDefault="00ED3668" w:rsidP="00ED3668">
      <w:pPr>
        <w:spacing w:after="0" w:line="240" w:lineRule="auto"/>
        <w:rPr>
          <w:rFonts w:cs="Arial"/>
        </w:rPr>
      </w:pPr>
      <w:r w:rsidRPr="00C674B9">
        <w:rPr>
          <w:rFonts w:eastAsia="Arial" w:cs="Arial"/>
          <w:color w:val="000000"/>
          <w:lang w:val="pt-BR" w:bidi="pt-BR"/>
        </w:rPr>
        <w:t>O monitor muda seu estado e aciona um alerta se há uma falha de conexão do inspetor de implantação ao Banco de Dados do Reporting Services</w:t>
      </w:r>
    </w:p>
    <w:tbl>
      <w:tblPr>
        <w:tblW w:w="0" w:type="auto"/>
        <w:tblCellMar>
          <w:left w:w="0" w:type="dxa"/>
          <w:right w:w="0" w:type="dxa"/>
        </w:tblCellMar>
        <w:tblLook w:val="0000" w:firstRow="0" w:lastRow="0" w:firstColumn="0" w:lastColumn="0" w:noHBand="0" w:noVBand="0"/>
      </w:tblPr>
      <w:tblGrid>
        <w:gridCol w:w="41"/>
        <w:gridCol w:w="8491"/>
        <w:gridCol w:w="108"/>
      </w:tblGrid>
      <w:tr w:rsidR="00ED3668" w:rsidRPr="00C674B9" w14:paraId="2C907F22" w14:textId="77777777" w:rsidTr="009D7C21">
        <w:trPr>
          <w:trHeight w:val="54"/>
        </w:trPr>
        <w:tc>
          <w:tcPr>
            <w:tcW w:w="54" w:type="dxa"/>
          </w:tcPr>
          <w:p w14:paraId="07E9F8D2" w14:textId="77777777" w:rsidR="00ED3668" w:rsidRPr="00C674B9" w:rsidRDefault="00ED3668" w:rsidP="009D7C21">
            <w:pPr>
              <w:pStyle w:val="EmptyCellLayoutStyle"/>
              <w:spacing w:after="0" w:line="240" w:lineRule="auto"/>
              <w:rPr>
                <w:rFonts w:ascii="Arial" w:hAnsi="Arial" w:cs="Arial"/>
              </w:rPr>
            </w:pPr>
          </w:p>
        </w:tc>
        <w:tc>
          <w:tcPr>
            <w:tcW w:w="10395" w:type="dxa"/>
          </w:tcPr>
          <w:p w14:paraId="35FB3262" w14:textId="77777777" w:rsidR="00ED3668" w:rsidRPr="00C674B9" w:rsidRDefault="00ED3668" w:rsidP="009D7C21">
            <w:pPr>
              <w:pStyle w:val="EmptyCellLayoutStyle"/>
              <w:spacing w:after="0" w:line="240" w:lineRule="auto"/>
              <w:rPr>
                <w:rFonts w:ascii="Arial" w:hAnsi="Arial" w:cs="Arial"/>
              </w:rPr>
            </w:pPr>
          </w:p>
        </w:tc>
        <w:tc>
          <w:tcPr>
            <w:tcW w:w="149" w:type="dxa"/>
          </w:tcPr>
          <w:p w14:paraId="00C8A5E2" w14:textId="77777777" w:rsidR="00ED3668" w:rsidRPr="00C674B9" w:rsidRDefault="00ED3668" w:rsidP="009D7C21">
            <w:pPr>
              <w:pStyle w:val="EmptyCellLayoutStyle"/>
              <w:spacing w:after="0" w:line="240" w:lineRule="auto"/>
              <w:rPr>
                <w:rFonts w:ascii="Arial" w:hAnsi="Arial" w:cs="Arial"/>
              </w:rPr>
            </w:pPr>
          </w:p>
        </w:tc>
      </w:tr>
      <w:tr w:rsidR="00ED3668" w:rsidRPr="00C674B9" w14:paraId="015A3F5A" w14:textId="77777777" w:rsidTr="009D7C21">
        <w:tc>
          <w:tcPr>
            <w:tcW w:w="54" w:type="dxa"/>
          </w:tcPr>
          <w:p w14:paraId="3E69FF63"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ED3668" w:rsidRPr="00C674B9" w14:paraId="02A6CE66"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775B9D"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023B5A"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ABB0B5"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4EF6412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8CCD6"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706EA"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00E8F8"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52DC50A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DF41E"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B0E45"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F5212" w14:textId="77777777" w:rsidR="00ED3668" w:rsidRPr="00C674B9" w:rsidRDefault="00ED3668" w:rsidP="009D7C21">
                  <w:pPr>
                    <w:spacing w:after="0" w:line="240" w:lineRule="auto"/>
                    <w:rPr>
                      <w:rFonts w:cs="Arial"/>
                    </w:rPr>
                  </w:pPr>
                  <w:r w:rsidRPr="00C674B9">
                    <w:rPr>
                      <w:rFonts w:eastAsia="Arial" w:cs="Arial"/>
                      <w:color w:val="000000"/>
                      <w:lang w:val="pt-BR" w:bidi="pt-BR"/>
                    </w:rPr>
                    <w:t>Verdadeiro</w:t>
                  </w:r>
                </w:p>
              </w:tc>
            </w:tr>
            <w:tr w:rsidR="00ED3668" w:rsidRPr="00C674B9" w14:paraId="09D7EAD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022BD"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18C58"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1E415"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7EA3B6C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594BEB"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23BFA"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3DC36" w14:textId="77777777" w:rsidR="00ED3668" w:rsidRPr="00C674B9" w:rsidRDefault="00ED3668" w:rsidP="009D7C21">
                  <w:pPr>
                    <w:spacing w:after="0" w:line="240" w:lineRule="auto"/>
                    <w:rPr>
                      <w:rFonts w:cs="Arial"/>
                    </w:rPr>
                  </w:pPr>
                </w:p>
              </w:tc>
            </w:tr>
            <w:tr w:rsidR="00ED3668" w:rsidRPr="00C674B9" w14:paraId="53B0E7B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865E8" w14:textId="6B40BAD4"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5A5F4D"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70E00"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66CCC25F"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B76ABF"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86EB7E"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50CE7"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5849A927" w14:textId="77777777" w:rsidR="00ED3668" w:rsidRPr="00C674B9" w:rsidRDefault="00ED3668" w:rsidP="009D7C21">
            <w:pPr>
              <w:spacing w:after="0" w:line="240" w:lineRule="auto"/>
              <w:rPr>
                <w:rFonts w:cs="Arial"/>
              </w:rPr>
            </w:pPr>
          </w:p>
        </w:tc>
        <w:tc>
          <w:tcPr>
            <w:tcW w:w="149" w:type="dxa"/>
          </w:tcPr>
          <w:p w14:paraId="1CEB1390" w14:textId="77777777" w:rsidR="00ED3668" w:rsidRPr="00C674B9" w:rsidRDefault="00ED3668" w:rsidP="009D7C21">
            <w:pPr>
              <w:pStyle w:val="EmptyCellLayoutStyle"/>
              <w:spacing w:after="0" w:line="240" w:lineRule="auto"/>
              <w:rPr>
                <w:rFonts w:ascii="Arial" w:hAnsi="Arial" w:cs="Arial"/>
              </w:rPr>
            </w:pPr>
          </w:p>
        </w:tc>
      </w:tr>
      <w:tr w:rsidR="00ED3668" w:rsidRPr="00C674B9" w14:paraId="6C9C603E" w14:textId="77777777" w:rsidTr="009D7C21">
        <w:trPr>
          <w:trHeight w:val="80"/>
        </w:trPr>
        <w:tc>
          <w:tcPr>
            <w:tcW w:w="54" w:type="dxa"/>
          </w:tcPr>
          <w:p w14:paraId="7E3D1078" w14:textId="77777777" w:rsidR="00ED3668" w:rsidRPr="00C674B9" w:rsidRDefault="00ED3668" w:rsidP="009D7C21">
            <w:pPr>
              <w:pStyle w:val="EmptyCellLayoutStyle"/>
              <w:spacing w:after="0" w:line="240" w:lineRule="auto"/>
              <w:rPr>
                <w:rFonts w:ascii="Arial" w:hAnsi="Arial" w:cs="Arial"/>
              </w:rPr>
            </w:pPr>
          </w:p>
        </w:tc>
        <w:tc>
          <w:tcPr>
            <w:tcW w:w="10395" w:type="dxa"/>
          </w:tcPr>
          <w:p w14:paraId="07ADD551" w14:textId="77777777" w:rsidR="00ED3668" w:rsidRPr="00C674B9" w:rsidRDefault="00ED3668" w:rsidP="009D7C21">
            <w:pPr>
              <w:pStyle w:val="EmptyCellLayoutStyle"/>
              <w:spacing w:after="0" w:line="240" w:lineRule="auto"/>
              <w:rPr>
                <w:rFonts w:ascii="Arial" w:hAnsi="Arial" w:cs="Arial"/>
              </w:rPr>
            </w:pPr>
          </w:p>
        </w:tc>
        <w:tc>
          <w:tcPr>
            <w:tcW w:w="149" w:type="dxa"/>
          </w:tcPr>
          <w:p w14:paraId="32DD3DE6" w14:textId="77777777" w:rsidR="00ED3668" w:rsidRPr="00C674B9" w:rsidRDefault="00ED3668" w:rsidP="009D7C21">
            <w:pPr>
              <w:pStyle w:val="EmptyCellLayoutStyle"/>
              <w:spacing w:after="0" w:line="240" w:lineRule="auto"/>
              <w:rPr>
                <w:rFonts w:ascii="Arial" w:hAnsi="Arial" w:cs="Arial"/>
              </w:rPr>
            </w:pPr>
          </w:p>
        </w:tc>
      </w:tr>
    </w:tbl>
    <w:p w14:paraId="4625137F" w14:textId="77777777" w:rsidR="00ED3668" w:rsidRPr="00C674B9" w:rsidRDefault="00ED3668" w:rsidP="00ED3668">
      <w:pPr>
        <w:spacing w:after="0" w:line="240" w:lineRule="auto"/>
        <w:rPr>
          <w:rFonts w:cs="Arial"/>
        </w:rPr>
      </w:pPr>
    </w:p>
    <w:p w14:paraId="1769DB69"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Número de execuções de relatório com falha</w:t>
      </w:r>
    </w:p>
    <w:p w14:paraId="531310AD" w14:textId="2D4C3B0C" w:rsidR="00ED3668" w:rsidRPr="00C674B9" w:rsidRDefault="00ED3668" w:rsidP="00ED3668">
      <w:pPr>
        <w:spacing w:after="0" w:line="240" w:lineRule="auto"/>
        <w:rPr>
          <w:rFonts w:cs="Arial"/>
        </w:rPr>
      </w:pPr>
      <w:r w:rsidRPr="00C674B9">
        <w:rPr>
          <w:rFonts w:eastAsia="Arial" w:cs="Arial"/>
          <w:color w:val="000000"/>
          <w:lang w:val="pt-BR" w:bidi="pt-BR"/>
        </w:rPr>
        <w:t>O monitor alertará se o número de execuções de relatório com falha, expresso como um percentual do número total das execuções de relatório, for maior que o limite. O monitor gerará um alerta e mudará seu estado apenas quando várias verificações consecutivas falharem.</w:t>
      </w:r>
    </w:p>
    <w:tbl>
      <w:tblPr>
        <w:tblW w:w="0" w:type="auto"/>
        <w:tblCellMar>
          <w:left w:w="0" w:type="dxa"/>
          <w:right w:w="0" w:type="dxa"/>
        </w:tblCellMar>
        <w:tblLook w:val="0000" w:firstRow="0" w:lastRow="0" w:firstColumn="0" w:lastColumn="0" w:noHBand="0" w:noVBand="0"/>
      </w:tblPr>
      <w:tblGrid>
        <w:gridCol w:w="41"/>
        <w:gridCol w:w="8491"/>
        <w:gridCol w:w="108"/>
      </w:tblGrid>
      <w:tr w:rsidR="00ED3668" w:rsidRPr="00C674B9" w14:paraId="6012E782" w14:textId="77777777" w:rsidTr="009D7C21">
        <w:trPr>
          <w:trHeight w:val="54"/>
        </w:trPr>
        <w:tc>
          <w:tcPr>
            <w:tcW w:w="54" w:type="dxa"/>
          </w:tcPr>
          <w:p w14:paraId="1D73AC45" w14:textId="77777777" w:rsidR="00ED3668" w:rsidRPr="00C674B9" w:rsidRDefault="00ED3668" w:rsidP="009D7C21">
            <w:pPr>
              <w:pStyle w:val="EmptyCellLayoutStyle"/>
              <w:spacing w:after="0" w:line="240" w:lineRule="auto"/>
              <w:rPr>
                <w:rFonts w:ascii="Arial" w:hAnsi="Arial" w:cs="Arial"/>
              </w:rPr>
            </w:pPr>
          </w:p>
        </w:tc>
        <w:tc>
          <w:tcPr>
            <w:tcW w:w="10395" w:type="dxa"/>
          </w:tcPr>
          <w:p w14:paraId="79A48A5C" w14:textId="77777777" w:rsidR="00ED3668" w:rsidRPr="00C674B9" w:rsidRDefault="00ED3668" w:rsidP="009D7C21">
            <w:pPr>
              <w:pStyle w:val="EmptyCellLayoutStyle"/>
              <w:spacing w:after="0" w:line="240" w:lineRule="auto"/>
              <w:rPr>
                <w:rFonts w:ascii="Arial" w:hAnsi="Arial" w:cs="Arial"/>
              </w:rPr>
            </w:pPr>
          </w:p>
        </w:tc>
        <w:tc>
          <w:tcPr>
            <w:tcW w:w="149" w:type="dxa"/>
          </w:tcPr>
          <w:p w14:paraId="385CED93" w14:textId="77777777" w:rsidR="00ED3668" w:rsidRPr="00C674B9" w:rsidRDefault="00ED3668" w:rsidP="009D7C21">
            <w:pPr>
              <w:pStyle w:val="EmptyCellLayoutStyle"/>
              <w:spacing w:after="0" w:line="240" w:lineRule="auto"/>
              <w:rPr>
                <w:rFonts w:ascii="Arial" w:hAnsi="Arial" w:cs="Arial"/>
              </w:rPr>
            </w:pPr>
          </w:p>
        </w:tc>
      </w:tr>
      <w:tr w:rsidR="00ED3668" w:rsidRPr="00C674B9" w14:paraId="44083A3E" w14:textId="77777777" w:rsidTr="009D7C21">
        <w:tc>
          <w:tcPr>
            <w:tcW w:w="54" w:type="dxa"/>
          </w:tcPr>
          <w:p w14:paraId="50484E87"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ED3668" w:rsidRPr="00C674B9" w14:paraId="5EF9DD6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F964E4"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A03C1E"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2F3B11"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1B2A5C7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AFBDB7"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0DF4A4"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6F0548"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1234608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2B3699"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A7557"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D48663" w14:textId="77777777" w:rsidR="00ED3668" w:rsidRPr="00C674B9" w:rsidRDefault="00ED3668" w:rsidP="009D7C21">
                  <w:pPr>
                    <w:spacing w:after="0" w:line="240" w:lineRule="auto"/>
                    <w:rPr>
                      <w:rFonts w:cs="Arial"/>
                    </w:rPr>
                  </w:pPr>
                  <w:r w:rsidRPr="00C674B9">
                    <w:rPr>
                      <w:rFonts w:eastAsia="Arial" w:cs="Arial"/>
                      <w:color w:val="000000"/>
                      <w:lang w:val="pt-BR" w:bidi="pt-BR"/>
                    </w:rPr>
                    <w:t>Verdadeiro</w:t>
                  </w:r>
                </w:p>
              </w:tc>
            </w:tr>
            <w:tr w:rsidR="00ED3668" w:rsidRPr="00C674B9" w14:paraId="6E33EF0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6F4D9"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C2DAE"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14800"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r w:rsidR="00ED3668" w:rsidRPr="00C674B9" w14:paraId="427A908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5E73D" w14:textId="77777777" w:rsidR="00ED3668" w:rsidRPr="00C674B9" w:rsidRDefault="00ED3668" w:rsidP="009D7C21">
                  <w:pPr>
                    <w:spacing w:after="0" w:line="240" w:lineRule="auto"/>
                    <w:rPr>
                      <w:rFonts w:cs="Arial"/>
                    </w:rPr>
                  </w:pPr>
                  <w:r w:rsidRPr="00C674B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4E734" w14:textId="77777777" w:rsidR="00ED3668" w:rsidRPr="00C674B9" w:rsidRDefault="00ED3668" w:rsidP="009D7C21">
                  <w:pPr>
                    <w:spacing w:after="0" w:line="240" w:lineRule="auto"/>
                    <w:rPr>
                      <w:rFonts w:cs="Arial"/>
                    </w:rPr>
                  </w:pPr>
                  <w:r w:rsidRPr="00C674B9">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679C6" w14:textId="77777777" w:rsidR="00ED3668" w:rsidRPr="00C674B9" w:rsidRDefault="00ED3668" w:rsidP="009D7C21">
                  <w:pPr>
                    <w:spacing w:after="0" w:line="240" w:lineRule="auto"/>
                    <w:rPr>
                      <w:rFonts w:cs="Arial"/>
                    </w:rPr>
                  </w:pPr>
                  <w:r w:rsidRPr="00C674B9">
                    <w:rPr>
                      <w:rFonts w:eastAsia="Arial" w:cs="Arial"/>
                      <w:color w:val="000000"/>
                      <w:lang w:val="pt-BR" w:bidi="pt-BR"/>
                    </w:rPr>
                    <w:t>6</w:t>
                  </w:r>
                </w:p>
              </w:tc>
            </w:tr>
            <w:tr w:rsidR="00ED3668" w:rsidRPr="00C674B9" w14:paraId="665815B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0643CE"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6436B6"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3CE23" w14:textId="77777777" w:rsidR="00ED3668" w:rsidRPr="00C674B9" w:rsidRDefault="00ED3668" w:rsidP="009D7C21">
                  <w:pPr>
                    <w:spacing w:after="0" w:line="240" w:lineRule="auto"/>
                    <w:rPr>
                      <w:rFonts w:cs="Arial"/>
                    </w:rPr>
                  </w:pPr>
                </w:p>
              </w:tc>
            </w:tr>
            <w:tr w:rsidR="00ED3668" w:rsidRPr="00C674B9" w14:paraId="0271309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6EB9E" w14:textId="77777777" w:rsidR="00ED3668" w:rsidRPr="00C674B9" w:rsidRDefault="00ED3668" w:rsidP="009D7C21">
                  <w:pPr>
                    <w:spacing w:after="0" w:line="240" w:lineRule="auto"/>
                    <w:rPr>
                      <w:rFonts w:cs="Arial"/>
                    </w:rPr>
                  </w:pPr>
                  <w:r w:rsidRPr="00C674B9">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A052F" w14:textId="608201B7" w:rsidR="00ED3668" w:rsidRPr="00C674B9" w:rsidRDefault="00ED3668" w:rsidP="009D7C21">
                  <w:pPr>
                    <w:spacing w:after="0" w:line="240" w:lineRule="auto"/>
                    <w:rPr>
                      <w:rFonts w:cs="Arial"/>
                    </w:rPr>
                  </w:pPr>
                  <w:r w:rsidRPr="00C674B9">
                    <w:rPr>
                      <w:rFonts w:eastAsia="Arial" w:cs="Arial"/>
                      <w:color w:val="000000"/>
                      <w:lang w:val="pt-BR" w:bidi="pt-BR"/>
                    </w:rPr>
                    <w:t>O monitor alertará se o número de execuções de relatório com falha, expresso como um percentual do número total das execuções de relatório, for maior que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5AE6D" w14:textId="77777777" w:rsidR="00ED3668" w:rsidRPr="00C674B9" w:rsidRDefault="00ED3668" w:rsidP="009D7C21">
                  <w:pPr>
                    <w:spacing w:after="0" w:line="240" w:lineRule="auto"/>
                    <w:rPr>
                      <w:rFonts w:cs="Arial"/>
                    </w:rPr>
                  </w:pPr>
                  <w:r w:rsidRPr="00C674B9">
                    <w:rPr>
                      <w:rFonts w:eastAsia="Arial" w:cs="Arial"/>
                      <w:color w:val="000000"/>
                      <w:lang w:val="pt-BR" w:bidi="pt-BR"/>
                    </w:rPr>
                    <w:t>50</w:t>
                  </w:r>
                </w:p>
              </w:tc>
            </w:tr>
            <w:tr w:rsidR="00ED3668" w:rsidRPr="00C674B9" w14:paraId="67398C4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2C689" w14:textId="7688B8D2"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744E6"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AEED7"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33AF74D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C7D916"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DFF189"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421F16"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6D21706E" w14:textId="77777777" w:rsidR="00ED3668" w:rsidRPr="00C674B9" w:rsidRDefault="00ED3668" w:rsidP="009D7C21">
            <w:pPr>
              <w:spacing w:after="0" w:line="240" w:lineRule="auto"/>
              <w:rPr>
                <w:rFonts w:cs="Arial"/>
              </w:rPr>
            </w:pPr>
          </w:p>
        </w:tc>
        <w:tc>
          <w:tcPr>
            <w:tcW w:w="149" w:type="dxa"/>
          </w:tcPr>
          <w:p w14:paraId="36E32B7D" w14:textId="77777777" w:rsidR="00ED3668" w:rsidRPr="00C674B9" w:rsidRDefault="00ED3668" w:rsidP="009D7C21">
            <w:pPr>
              <w:pStyle w:val="EmptyCellLayoutStyle"/>
              <w:spacing w:after="0" w:line="240" w:lineRule="auto"/>
              <w:rPr>
                <w:rFonts w:ascii="Arial" w:hAnsi="Arial" w:cs="Arial"/>
              </w:rPr>
            </w:pPr>
          </w:p>
        </w:tc>
      </w:tr>
      <w:tr w:rsidR="00ED3668" w:rsidRPr="00C674B9" w14:paraId="32500478" w14:textId="77777777" w:rsidTr="009D7C21">
        <w:trPr>
          <w:trHeight w:val="80"/>
        </w:trPr>
        <w:tc>
          <w:tcPr>
            <w:tcW w:w="54" w:type="dxa"/>
          </w:tcPr>
          <w:p w14:paraId="0AAF4294" w14:textId="77777777" w:rsidR="00ED3668" w:rsidRPr="00C674B9" w:rsidRDefault="00ED3668" w:rsidP="009D7C21">
            <w:pPr>
              <w:pStyle w:val="EmptyCellLayoutStyle"/>
              <w:spacing w:after="0" w:line="240" w:lineRule="auto"/>
              <w:rPr>
                <w:rFonts w:ascii="Arial" w:hAnsi="Arial" w:cs="Arial"/>
              </w:rPr>
            </w:pPr>
          </w:p>
        </w:tc>
        <w:tc>
          <w:tcPr>
            <w:tcW w:w="10395" w:type="dxa"/>
          </w:tcPr>
          <w:p w14:paraId="0099EA62" w14:textId="77777777" w:rsidR="00ED3668" w:rsidRPr="00C674B9" w:rsidRDefault="00ED3668" w:rsidP="009D7C21">
            <w:pPr>
              <w:pStyle w:val="EmptyCellLayoutStyle"/>
              <w:spacing w:after="0" w:line="240" w:lineRule="auto"/>
              <w:rPr>
                <w:rFonts w:ascii="Arial" w:hAnsi="Arial" w:cs="Arial"/>
              </w:rPr>
            </w:pPr>
          </w:p>
        </w:tc>
        <w:tc>
          <w:tcPr>
            <w:tcW w:w="149" w:type="dxa"/>
          </w:tcPr>
          <w:p w14:paraId="2BC15113" w14:textId="77777777" w:rsidR="00ED3668" w:rsidRPr="00C674B9" w:rsidRDefault="00ED3668" w:rsidP="009D7C21">
            <w:pPr>
              <w:pStyle w:val="EmptyCellLayoutStyle"/>
              <w:spacing w:after="0" w:line="240" w:lineRule="auto"/>
              <w:rPr>
                <w:rFonts w:ascii="Arial" w:hAnsi="Arial" w:cs="Arial"/>
              </w:rPr>
            </w:pPr>
          </w:p>
        </w:tc>
      </w:tr>
    </w:tbl>
    <w:p w14:paraId="42C84846" w14:textId="77777777" w:rsidR="00ED3668" w:rsidRPr="00C674B9" w:rsidRDefault="00ED3668" w:rsidP="00ED3668">
      <w:pPr>
        <w:spacing w:after="0" w:line="240" w:lineRule="auto"/>
        <w:rPr>
          <w:rFonts w:cs="Arial"/>
        </w:rPr>
      </w:pPr>
    </w:p>
    <w:p w14:paraId="18896B01" w14:textId="77777777" w:rsidR="00ED3668" w:rsidRPr="00C674B9" w:rsidRDefault="00ED3668" w:rsidP="0032774A">
      <w:pPr>
        <w:pStyle w:val="Heading4"/>
        <w:rPr>
          <w:rFonts w:cs="Arial"/>
        </w:rPr>
      </w:pPr>
      <w:bookmarkStart w:id="107" w:name="_Toc469573021"/>
      <w:r w:rsidRPr="00C674B9">
        <w:rPr>
          <w:rFonts w:cs="Arial"/>
          <w:lang w:val="pt-BR" w:bidi="pt-BR"/>
        </w:rPr>
        <w:t>Inspetor de Implantação do SSRS 2014 – Regras (sem alertas)</w:t>
      </w:r>
      <w:bookmarkEnd w:id="107"/>
    </w:p>
    <w:p w14:paraId="6ADABEC2"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Número de relatórios</w:t>
      </w:r>
    </w:p>
    <w:p w14:paraId="64D4F78F"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o número de relatórios implantados para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7D93EDDB" w14:textId="77777777" w:rsidTr="009D7C21">
        <w:trPr>
          <w:trHeight w:val="54"/>
        </w:trPr>
        <w:tc>
          <w:tcPr>
            <w:tcW w:w="54" w:type="dxa"/>
          </w:tcPr>
          <w:p w14:paraId="592A161E" w14:textId="77777777" w:rsidR="00ED3668" w:rsidRPr="00C674B9" w:rsidRDefault="00ED3668" w:rsidP="009D7C21">
            <w:pPr>
              <w:pStyle w:val="EmptyCellLayoutStyle"/>
              <w:spacing w:after="0" w:line="240" w:lineRule="auto"/>
              <w:rPr>
                <w:rFonts w:ascii="Arial" w:hAnsi="Arial" w:cs="Arial"/>
              </w:rPr>
            </w:pPr>
          </w:p>
        </w:tc>
        <w:tc>
          <w:tcPr>
            <w:tcW w:w="10395" w:type="dxa"/>
          </w:tcPr>
          <w:p w14:paraId="3E9F6FB0" w14:textId="77777777" w:rsidR="00ED3668" w:rsidRPr="00C674B9" w:rsidRDefault="00ED3668" w:rsidP="009D7C21">
            <w:pPr>
              <w:pStyle w:val="EmptyCellLayoutStyle"/>
              <w:spacing w:after="0" w:line="240" w:lineRule="auto"/>
              <w:rPr>
                <w:rFonts w:ascii="Arial" w:hAnsi="Arial" w:cs="Arial"/>
              </w:rPr>
            </w:pPr>
          </w:p>
        </w:tc>
        <w:tc>
          <w:tcPr>
            <w:tcW w:w="149" w:type="dxa"/>
          </w:tcPr>
          <w:p w14:paraId="058C9745" w14:textId="77777777" w:rsidR="00ED3668" w:rsidRPr="00C674B9" w:rsidRDefault="00ED3668" w:rsidP="009D7C21">
            <w:pPr>
              <w:pStyle w:val="EmptyCellLayoutStyle"/>
              <w:spacing w:after="0" w:line="240" w:lineRule="auto"/>
              <w:rPr>
                <w:rFonts w:ascii="Arial" w:hAnsi="Arial" w:cs="Arial"/>
              </w:rPr>
            </w:pPr>
          </w:p>
        </w:tc>
      </w:tr>
      <w:tr w:rsidR="00ED3668" w:rsidRPr="00C674B9" w14:paraId="73C91E12" w14:textId="77777777" w:rsidTr="009D7C21">
        <w:tc>
          <w:tcPr>
            <w:tcW w:w="54" w:type="dxa"/>
          </w:tcPr>
          <w:p w14:paraId="2F18E8D0"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72F6DD94"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A84FF2"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0FF5B1"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516E06"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1769D8B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F6B48"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36E05"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06685"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4D42D7E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B49CE"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B4A91"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85146"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7C8AB8D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17ADC"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2F767"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A0E12"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4A83FD3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28E1C"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2BF62"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24EC24" w14:textId="77777777" w:rsidR="00ED3668" w:rsidRPr="00C674B9" w:rsidRDefault="00ED3668" w:rsidP="009D7C21">
                  <w:pPr>
                    <w:spacing w:after="0" w:line="240" w:lineRule="auto"/>
                    <w:rPr>
                      <w:rFonts w:cs="Arial"/>
                    </w:rPr>
                  </w:pPr>
                </w:p>
              </w:tc>
            </w:tr>
            <w:tr w:rsidR="00ED3668" w:rsidRPr="00C674B9" w14:paraId="3862CA1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6F709" w14:textId="7BA82F3A"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8FE0FE"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7707A"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51558551"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EECE89"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7627E0"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E48880"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58E86711" w14:textId="77777777" w:rsidR="00ED3668" w:rsidRPr="00C674B9" w:rsidRDefault="00ED3668" w:rsidP="009D7C21">
            <w:pPr>
              <w:spacing w:after="0" w:line="240" w:lineRule="auto"/>
              <w:rPr>
                <w:rFonts w:cs="Arial"/>
              </w:rPr>
            </w:pPr>
          </w:p>
        </w:tc>
        <w:tc>
          <w:tcPr>
            <w:tcW w:w="149" w:type="dxa"/>
          </w:tcPr>
          <w:p w14:paraId="66C6CD91" w14:textId="77777777" w:rsidR="00ED3668" w:rsidRPr="00C674B9" w:rsidRDefault="00ED3668" w:rsidP="009D7C21">
            <w:pPr>
              <w:pStyle w:val="EmptyCellLayoutStyle"/>
              <w:spacing w:after="0" w:line="240" w:lineRule="auto"/>
              <w:rPr>
                <w:rFonts w:ascii="Arial" w:hAnsi="Arial" w:cs="Arial"/>
              </w:rPr>
            </w:pPr>
          </w:p>
        </w:tc>
      </w:tr>
      <w:tr w:rsidR="00ED3668" w:rsidRPr="00C674B9" w14:paraId="0588C9E8" w14:textId="77777777" w:rsidTr="009D7C21">
        <w:trPr>
          <w:trHeight w:val="80"/>
        </w:trPr>
        <w:tc>
          <w:tcPr>
            <w:tcW w:w="54" w:type="dxa"/>
          </w:tcPr>
          <w:p w14:paraId="0593960C" w14:textId="77777777" w:rsidR="00ED3668" w:rsidRPr="00C674B9" w:rsidRDefault="00ED3668" w:rsidP="009D7C21">
            <w:pPr>
              <w:pStyle w:val="EmptyCellLayoutStyle"/>
              <w:spacing w:after="0" w:line="240" w:lineRule="auto"/>
              <w:rPr>
                <w:rFonts w:ascii="Arial" w:hAnsi="Arial" w:cs="Arial"/>
              </w:rPr>
            </w:pPr>
          </w:p>
        </w:tc>
        <w:tc>
          <w:tcPr>
            <w:tcW w:w="10395" w:type="dxa"/>
          </w:tcPr>
          <w:p w14:paraId="09F0076E" w14:textId="77777777" w:rsidR="00ED3668" w:rsidRPr="00C674B9" w:rsidRDefault="00ED3668" w:rsidP="009D7C21">
            <w:pPr>
              <w:pStyle w:val="EmptyCellLayoutStyle"/>
              <w:spacing w:after="0" w:line="240" w:lineRule="auto"/>
              <w:rPr>
                <w:rFonts w:ascii="Arial" w:hAnsi="Arial" w:cs="Arial"/>
              </w:rPr>
            </w:pPr>
          </w:p>
        </w:tc>
        <w:tc>
          <w:tcPr>
            <w:tcW w:w="149" w:type="dxa"/>
          </w:tcPr>
          <w:p w14:paraId="5859BBDC" w14:textId="77777777" w:rsidR="00ED3668" w:rsidRPr="00C674B9" w:rsidRDefault="00ED3668" w:rsidP="009D7C21">
            <w:pPr>
              <w:pStyle w:val="EmptyCellLayoutStyle"/>
              <w:spacing w:after="0" w:line="240" w:lineRule="auto"/>
              <w:rPr>
                <w:rFonts w:ascii="Arial" w:hAnsi="Arial" w:cs="Arial"/>
              </w:rPr>
            </w:pPr>
          </w:p>
        </w:tc>
      </w:tr>
    </w:tbl>
    <w:p w14:paraId="6BB67ABB" w14:textId="77777777" w:rsidR="00ED3668" w:rsidRPr="00C674B9" w:rsidRDefault="00ED3668" w:rsidP="00ED3668">
      <w:pPr>
        <w:spacing w:after="0" w:line="240" w:lineRule="auto"/>
        <w:rPr>
          <w:rFonts w:cs="Arial"/>
        </w:rPr>
      </w:pPr>
    </w:p>
    <w:p w14:paraId="528F53A4"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Falhas de execução sob demanda por minuto</w:t>
      </w:r>
    </w:p>
    <w:p w14:paraId="5F889038"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o número de falhas de execução sob demanda por minuto para toda 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6A3D6A63" w14:textId="77777777" w:rsidTr="009D7C21">
        <w:trPr>
          <w:trHeight w:val="54"/>
        </w:trPr>
        <w:tc>
          <w:tcPr>
            <w:tcW w:w="54" w:type="dxa"/>
          </w:tcPr>
          <w:p w14:paraId="1511A5CA" w14:textId="77777777" w:rsidR="00ED3668" w:rsidRPr="00C674B9" w:rsidRDefault="00ED3668" w:rsidP="009D7C21">
            <w:pPr>
              <w:pStyle w:val="EmptyCellLayoutStyle"/>
              <w:spacing w:after="0" w:line="240" w:lineRule="auto"/>
              <w:rPr>
                <w:rFonts w:ascii="Arial" w:hAnsi="Arial" w:cs="Arial"/>
              </w:rPr>
            </w:pPr>
          </w:p>
        </w:tc>
        <w:tc>
          <w:tcPr>
            <w:tcW w:w="10395" w:type="dxa"/>
          </w:tcPr>
          <w:p w14:paraId="6111EA02" w14:textId="77777777" w:rsidR="00ED3668" w:rsidRPr="00C674B9" w:rsidRDefault="00ED3668" w:rsidP="009D7C21">
            <w:pPr>
              <w:pStyle w:val="EmptyCellLayoutStyle"/>
              <w:spacing w:after="0" w:line="240" w:lineRule="auto"/>
              <w:rPr>
                <w:rFonts w:ascii="Arial" w:hAnsi="Arial" w:cs="Arial"/>
              </w:rPr>
            </w:pPr>
          </w:p>
        </w:tc>
        <w:tc>
          <w:tcPr>
            <w:tcW w:w="149" w:type="dxa"/>
          </w:tcPr>
          <w:p w14:paraId="074B2E57" w14:textId="77777777" w:rsidR="00ED3668" w:rsidRPr="00C674B9" w:rsidRDefault="00ED3668" w:rsidP="009D7C21">
            <w:pPr>
              <w:pStyle w:val="EmptyCellLayoutStyle"/>
              <w:spacing w:after="0" w:line="240" w:lineRule="auto"/>
              <w:rPr>
                <w:rFonts w:ascii="Arial" w:hAnsi="Arial" w:cs="Arial"/>
              </w:rPr>
            </w:pPr>
          </w:p>
        </w:tc>
      </w:tr>
      <w:tr w:rsidR="00ED3668" w:rsidRPr="00C674B9" w14:paraId="35D7BF5D" w14:textId="77777777" w:rsidTr="009D7C21">
        <w:tc>
          <w:tcPr>
            <w:tcW w:w="54" w:type="dxa"/>
          </w:tcPr>
          <w:p w14:paraId="51274D4D"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17B29A4D"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CD6E0B"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038B7D"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0B1F09"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401AF74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64388"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E97DCA"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8B8FDD"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73FCBDC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CA76B"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FAB28"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55FDF6"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3E33C60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0A4FFE"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B9A1E"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43861"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505C3A1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06D21"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7777C"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FAA7C" w14:textId="77777777" w:rsidR="00ED3668" w:rsidRPr="00C674B9" w:rsidRDefault="00ED3668" w:rsidP="009D7C21">
                  <w:pPr>
                    <w:spacing w:after="0" w:line="240" w:lineRule="auto"/>
                    <w:rPr>
                      <w:rFonts w:cs="Arial"/>
                    </w:rPr>
                  </w:pPr>
                </w:p>
              </w:tc>
            </w:tr>
            <w:tr w:rsidR="00ED3668" w:rsidRPr="00C674B9" w14:paraId="586B076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DD63A" w14:textId="7E28B835"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066A7"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F10F9"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786B14B9"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0810CD"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795127"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2B265A"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3F06E8BB" w14:textId="77777777" w:rsidR="00ED3668" w:rsidRPr="00C674B9" w:rsidRDefault="00ED3668" w:rsidP="009D7C21">
            <w:pPr>
              <w:spacing w:after="0" w:line="240" w:lineRule="auto"/>
              <w:rPr>
                <w:rFonts w:cs="Arial"/>
              </w:rPr>
            </w:pPr>
          </w:p>
        </w:tc>
        <w:tc>
          <w:tcPr>
            <w:tcW w:w="149" w:type="dxa"/>
          </w:tcPr>
          <w:p w14:paraId="071B1A97" w14:textId="77777777" w:rsidR="00ED3668" w:rsidRPr="00C674B9" w:rsidRDefault="00ED3668" w:rsidP="009D7C21">
            <w:pPr>
              <w:pStyle w:val="EmptyCellLayoutStyle"/>
              <w:spacing w:after="0" w:line="240" w:lineRule="auto"/>
              <w:rPr>
                <w:rFonts w:ascii="Arial" w:hAnsi="Arial" w:cs="Arial"/>
              </w:rPr>
            </w:pPr>
          </w:p>
        </w:tc>
      </w:tr>
      <w:tr w:rsidR="00ED3668" w:rsidRPr="00C674B9" w14:paraId="6AFB2FD9" w14:textId="77777777" w:rsidTr="009D7C21">
        <w:trPr>
          <w:trHeight w:val="80"/>
        </w:trPr>
        <w:tc>
          <w:tcPr>
            <w:tcW w:w="54" w:type="dxa"/>
          </w:tcPr>
          <w:p w14:paraId="30D52894" w14:textId="77777777" w:rsidR="00ED3668" w:rsidRPr="00C674B9" w:rsidRDefault="00ED3668" w:rsidP="009D7C21">
            <w:pPr>
              <w:pStyle w:val="EmptyCellLayoutStyle"/>
              <w:spacing w:after="0" w:line="240" w:lineRule="auto"/>
              <w:rPr>
                <w:rFonts w:ascii="Arial" w:hAnsi="Arial" w:cs="Arial"/>
              </w:rPr>
            </w:pPr>
          </w:p>
        </w:tc>
        <w:tc>
          <w:tcPr>
            <w:tcW w:w="10395" w:type="dxa"/>
          </w:tcPr>
          <w:p w14:paraId="7C828EC7" w14:textId="77777777" w:rsidR="00ED3668" w:rsidRPr="00C674B9" w:rsidRDefault="00ED3668" w:rsidP="009D7C21">
            <w:pPr>
              <w:pStyle w:val="EmptyCellLayoutStyle"/>
              <w:spacing w:after="0" w:line="240" w:lineRule="auto"/>
              <w:rPr>
                <w:rFonts w:ascii="Arial" w:hAnsi="Arial" w:cs="Arial"/>
              </w:rPr>
            </w:pPr>
          </w:p>
        </w:tc>
        <w:tc>
          <w:tcPr>
            <w:tcW w:w="149" w:type="dxa"/>
          </w:tcPr>
          <w:p w14:paraId="37AC6067" w14:textId="77777777" w:rsidR="00ED3668" w:rsidRPr="00C674B9" w:rsidRDefault="00ED3668" w:rsidP="009D7C21">
            <w:pPr>
              <w:pStyle w:val="EmptyCellLayoutStyle"/>
              <w:spacing w:after="0" w:line="240" w:lineRule="auto"/>
              <w:rPr>
                <w:rFonts w:ascii="Arial" w:hAnsi="Arial" w:cs="Arial"/>
              </w:rPr>
            </w:pPr>
          </w:p>
        </w:tc>
      </w:tr>
    </w:tbl>
    <w:p w14:paraId="41678F45" w14:textId="77777777" w:rsidR="00ED3668" w:rsidRPr="00C674B9" w:rsidRDefault="00ED3668" w:rsidP="00ED3668">
      <w:pPr>
        <w:spacing w:after="0" w:line="240" w:lineRule="auto"/>
        <w:rPr>
          <w:rFonts w:cs="Arial"/>
        </w:rPr>
      </w:pPr>
    </w:p>
    <w:p w14:paraId="3CF01239"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Falhas de execução agendada por minuto</w:t>
      </w:r>
    </w:p>
    <w:p w14:paraId="60F7EB79"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o número de falhas de execuções agendadas por minuto para toda 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3375E4DE" w14:textId="77777777" w:rsidTr="009D7C21">
        <w:trPr>
          <w:trHeight w:val="54"/>
        </w:trPr>
        <w:tc>
          <w:tcPr>
            <w:tcW w:w="54" w:type="dxa"/>
          </w:tcPr>
          <w:p w14:paraId="221167D6" w14:textId="77777777" w:rsidR="00ED3668" w:rsidRPr="00C674B9" w:rsidRDefault="00ED3668" w:rsidP="009D7C21">
            <w:pPr>
              <w:pStyle w:val="EmptyCellLayoutStyle"/>
              <w:spacing w:after="0" w:line="240" w:lineRule="auto"/>
              <w:rPr>
                <w:rFonts w:ascii="Arial" w:hAnsi="Arial" w:cs="Arial"/>
              </w:rPr>
            </w:pPr>
          </w:p>
        </w:tc>
        <w:tc>
          <w:tcPr>
            <w:tcW w:w="10395" w:type="dxa"/>
          </w:tcPr>
          <w:p w14:paraId="10C93F48" w14:textId="77777777" w:rsidR="00ED3668" w:rsidRPr="00C674B9" w:rsidRDefault="00ED3668" w:rsidP="009D7C21">
            <w:pPr>
              <w:pStyle w:val="EmptyCellLayoutStyle"/>
              <w:spacing w:after="0" w:line="240" w:lineRule="auto"/>
              <w:rPr>
                <w:rFonts w:ascii="Arial" w:hAnsi="Arial" w:cs="Arial"/>
              </w:rPr>
            </w:pPr>
          </w:p>
        </w:tc>
        <w:tc>
          <w:tcPr>
            <w:tcW w:w="149" w:type="dxa"/>
          </w:tcPr>
          <w:p w14:paraId="138D6C06" w14:textId="77777777" w:rsidR="00ED3668" w:rsidRPr="00C674B9" w:rsidRDefault="00ED3668" w:rsidP="009D7C21">
            <w:pPr>
              <w:pStyle w:val="EmptyCellLayoutStyle"/>
              <w:spacing w:after="0" w:line="240" w:lineRule="auto"/>
              <w:rPr>
                <w:rFonts w:ascii="Arial" w:hAnsi="Arial" w:cs="Arial"/>
              </w:rPr>
            </w:pPr>
          </w:p>
        </w:tc>
      </w:tr>
      <w:tr w:rsidR="00ED3668" w:rsidRPr="00C674B9" w14:paraId="17BD415E" w14:textId="77777777" w:rsidTr="009D7C21">
        <w:tc>
          <w:tcPr>
            <w:tcW w:w="54" w:type="dxa"/>
          </w:tcPr>
          <w:p w14:paraId="4CD9E573"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53A12FB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444D95"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61410A"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091CC3"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16483AF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F84BF"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47F5D"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6BC72"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6743582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A7ECD"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AF6858"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42EB23"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43028C0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9EA73"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3F12E"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83C6A"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2EAAA77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C269AB"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C9465"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5C746" w14:textId="77777777" w:rsidR="00ED3668" w:rsidRPr="00C674B9" w:rsidRDefault="00ED3668" w:rsidP="009D7C21">
                  <w:pPr>
                    <w:spacing w:after="0" w:line="240" w:lineRule="auto"/>
                    <w:rPr>
                      <w:rFonts w:cs="Arial"/>
                    </w:rPr>
                  </w:pPr>
                </w:p>
              </w:tc>
            </w:tr>
            <w:tr w:rsidR="00ED3668" w:rsidRPr="00C674B9" w14:paraId="0D66987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659D0" w14:textId="7B2FB812"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107082"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8ECF0"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164BF9DF"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F4E36E"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C5BBA4"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BC63C3"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7BBDA52B" w14:textId="77777777" w:rsidR="00ED3668" w:rsidRPr="00C674B9" w:rsidRDefault="00ED3668" w:rsidP="009D7C21">
            <w:pPr>
              <w:spacing w:after="0" w:line="240" w:lineRule="auto"/>
              <w:rPr>
                <w:rFonts w:cs="Arial"/>
              </w:rPr>
            </w:pPr>
          </w:p>
        </w:tc>
        <w:tc>
          <w:tcPr>
            <w:tcW w:w="149" w:type="dxa"/>
          </w:tcPr>
          <w:p w14:paraId="35765590" w14:textId="77777777" w:rsidR="00ED3668" w:rsidRPr="00C674B9" w:rsidRDefault="00ED3668" w:rsidP="009D7C21">
            <w:pPr>
              <w:pStyle w:val="EmptyCellLayoutStyle"/>
              <w:spacing w:after="0" w:line="240" w:lineRule="auto"/>
              <w:rPr>
                <w:rFonts w:ascii="Arial" w:hAnsi="Arial" w:cs="Arial"/>
              </w:rPr>
            </w:pPr>
          </w:p>
        </w:tc>
      </w:tr>
      <w:tr w:rsidR="00ED3668" w:rsidRPr="00C674B9" w14:paraId="097FD2A5" w14:textId="77777777" w:rsidTr="009D7C21">
        <w:trPr>
          <w:trHeight w:val="80"/>
        </w:trPr>
        <w:tc>
          <w:tcPr>
            <w:tcW w:w="54" w:type="dxa"/>
          </w:tcPr>
          <w:p w14:paraId="528174A3" w14:textId="77777777" w:rsidR="00ED3668" w:rsidRPr="00C674B9" w:rsidRDefault="00ED3668" w:rsidP="009D7C21">
            <w:pPr>
              <w:pStyle w:val="EmptyCellLayoutStyle"/>
              <w:spacing w:after="0" w:line="240" w:lineRule="auto"/>
              <w:rPr>
                <w:rFonts w:ascii="Arial" w:hAnsi="Arial" w:cs="Arial"/>
              </w:rPr>
            </w:pPr>
          </w:p>
        </w:tc>
        <w:tc>
          <w:tcPr>
            <w:tcW w:w="10395" w:type="dxa"/>
          </w:tcPr>
          <w:p w14:paraId="4B64619D" w14:textId="77777777" w:rsidR="00ED3668" w:rsidRPr="00C674B9" w:rsidRDefault="00ED3668" w:rsidP="009D7C21">
            <w:pPr>
              <w:pStyle w:val="EmptyCellLayoutStyle"/>
              <w:spacing w:after="0" w:line="240" w:lineRule="auto"/>
              <w:rPr>
                <w:rFonts w:ascii="Arial" w:hAnsi="Arial" w:cs="Arial"/>
              </w:rPr>
            </w:pPr>
          </w:p>
        </w:tc>
        <w:tc>
          <w:tcPr>
            <w:tcW w:w="149" w:type="dxa"/>
          </w:tcPr>
          <w:p w14:paraId="65019A0D" w14:textId="77777777" w:rsidR="00ED3668" w:rsidRPr="00C674B9" w:rsidRDefault="00ED3668" w:rsidP="009D7C21">
            <w:pPr>
              <w:pStyle w:val="EmptyCellLayoutStyle"/>
              <w:spacing w:after="0" w:line="240" w:lineRule="auto"/>
              <w:rPr>
                <w:rFonts w:ascii="Arial" w:hAnsi="Arial" w:cs="Arial"/>
              </w:rPr>
            </w:pPr>
          </w:p>
        </w:tc>
      </w:tr>
    </w:tbl>
    <w:p w14:paraId="07C0C954" w14:textId="77777777" w:rsidR="00ED3668" w:rsidRPr="00C674B9" w:rsidRDefault="00ED3668" w:rsidP="00ED3668">
      <w:pPr>
        <w:spacing w:after="0" w:line="240" w:lineRule="auto"/>
        <w:rPr>
          <w:rFonts w:cs="Arial"/>
        </w:rPr>
      </w:pPr>
    </w:p>
    <w:p w14:paraId="09F856A3"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Execuções de relatório com falha por minuto (Implantação)</w:t>
      </w:r>
    </w:p>
    <w:p w14:paraId="17206AC2"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o número das execuções de relatório com falha por minuto para toda a Implantação do SQL Server Reporting Services.</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79A2469B" w14:textId="77777777" w:rsidTr="009D7C21">
        <w:trPr>
          <w:trHeight w:val="54"/>
        </w:trPr>
        <w:tc>
          <w:tcPr>
            <w:tcW w:w="54" w:type="dxa"/>
          </w:tcPr>
          <w:p w14:paraId="51AC4927" w14:textId="77777777" w:rsidR="00ED3668" w:rsidRPr="00C674B9" w:rsidRDefault="00ED3668" w:rsidP="009D7C21">
            <w:pPr>
              <w:pStyle w:val="EmptyCellLayoutStyle"/>
              <w:spacing w:after="0" w:line="240" w:lineRule="auto"/>
              <w:rPr>
                <w:rFonts w:ascii="Arial" w:hAnsi="Arial" w:cs="Arial"/>
              </w:rPr>
            </w:pPr>
          </w:p>
        </w:tc>
        <w:tc>
          <w:tcPr>
            <w:tcW w:w="10395" w:type="dxa"/>
          </w:tcPr>
          <w:p w14:paraId="597F2B3E" w14:textId="77777777" w:rsidR="00ED3668" w:rsidRPr="00C674B9" w:rsidRDefault="00ED3668" w:rsidP="009D7C21">
            <w:pPr>
              <w:pStyle w:val="EmptyCellLayoutStyle"/>
              <w:spacing w:after="0" w:line="240" w:lineRule="auto"/>
              <w:rPr>
                <w:rFonts w:ascii="Arial" w:hAnsi="Arial" w:cs="Arial"/>
              </w:rPr>
            </w:pPr>
          </w:p>
        </w:tc>
        <w:tc>
          <w:tcPr>
            <w:tcW w:w="149" w:type="dxa"/>
          </w:tcPr>
          <w:p w14:paraId="7EAACDB3" w14:textId="77777777" w:rsidR="00ED3668" w:rsidRPr="00C674B9" w:rsidRDefault="00ED3668" w:rsidP="009D7C21">
            <w:pPr>
              <w:pStyle w:val="EmptyCellLayoutStyle"/>
              <w:spacing w:after="0" w:line="240" w:lineRule="auto"/>
              <w:rPr>
                <w:rFonts w:ascii="Arial" w:hAnsi="Arial" w:cs="Arial"/>
              </w:rPr>
            </w:pPr>
          </w:p>
        </w:tc>
      </w:tr>
      <w:tr w:rsidR="00ED3668" w:rsidRPr="00C674B9" w14:paraId="243F92D8" w14:textId="77777777" w:rsidTr="009D7C21">
        <w:tc>
          <w:tcPr>
            <w:tcW w:w="54" w:type="dxa"/>
          </w:tcPr>
          <w:p w14:paraId="617BAECE"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410891D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EDF079"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2F316B"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879914"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4F14663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FF5CC"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153CEB"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CEEAD9"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58DAB06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22E96"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20BD4"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CADF6"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595F6DD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F1B64"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BAA458"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F95B8"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r w:rsidR="00ED3668" w:rsidRPr="00C674B9" w14:paraId="7DB2D7B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59B36"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2032BF"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791D8" w14:textId="77777777" w:rsidR="00ED3668" w:rsidRPr="00C674B9" w:rsidRDefault="00ED3668" w:rsidP="009D7C21">
                  <w:pPr>
                    <w:spacing w:after="0" w:line="240" w:lineRule="auto"/>
                    <w:rPr>
                      <w:rFonts w:cs="Arial"/>
                    </w:rPr>
                  </w:pPr>
                </w:p>
              </w:tc>
            </w:tr>
            <w:tr w:rsidR="00ED3668" w:rsidRPr="00C674B9" w14:paraId="3192714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B90C7" w14:textId="70B57D40"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E0CC4"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C9950"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7B313A0E"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11455A"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9E783E"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77C79A"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2A8D267F" w14:textId="77777777" w:rsidR="00ED3668" w:rsidRPr="00C674B9" w:rsidRDefault="00ED3668" w:rsidP="009D7C21">
            <w:pPr>
              <w:spacing w:after="0" w:line="240" w:lineRule="auto"/>
              <w:rPr>
                <w:rFonts w:cs="Arial"/>
              </w:rPr>
            </w:pPr>
          </w:p>
        </w:tc>
        <w:tc>
          <w:tcPr>
            <w:tcW w:w="149" w:type="dxa"/>
          </w:tcPr>
          <w:p w14:paraId="040A8FE9" w14:textId="77777777" w:rsidR="00ED3668" w:rsidRPr="00C674B9" w:rsidRDefault="00ED3668" w:rsidP="009D7C21">
            <w:pPr>
              <w:pStyle w:val="EmptyCellLayoutStyle"/>
              <w:spacing w:after="0" w:line="240" w:lineRule="auto"/>
              <w:rPr>
                <w:rFonts w:ascii="Arial" w:hAnsi="Arial" w:cs="Arial"/>
              </w:rPr>
            </w:pPr>
          </w:p>
        </w:tc>
      </w:tr>
      <w:tr w:rsidR="00ED3668" w:rsidRPr="00C674B9" w14:paraId="7F709B7D" w14:textId="77777777" w:rsidTr="009D7C21">
        <w:trPr>
          <w:trHeight w:val="80"/>
        </w:trPr>
        <w:tc>
          <w:tcPr>
            <w:tcW w:w="54" w:type="dxa"/>
          </w:tcPr>
          <w:p w14:paraId="35F140F6" w14:textId="77777777" w:rsidR="00ED3668" w:rsidRPr="00C674B9" w:rsidRDefault="00ED3668" w:rsidP="009D7C21">
            <w:pPr>
              <w:pStyle w:val="EmptyCellLayoutStyle"/>
              <w:spacing w:after="0" w:line="240" w:lineRule="auto"/>
              <w:rPr>
                <w:rFonts w:ascii="Arial" w:hAnsi="Arial" w:cs="Arial"/>
              </w:rPr>
            </w:pPr>
          </w:p>
        </w:tc>
        <w:tc>
          <w:tcPr>
            <w:tcW w:w="10395" w:type="dxa"/>
          </w:tcPr>
          <w:p w14:paraId="0355E4B4" w14:textId="77777777" w:rsidR="00ED3668" w:rsidRPr="00C674B9" w:rsidRDefault="00ED3668" w:rsidP="009D7C21">
            <w:pPr>
              <w:pStyle w:val="EmptyCellLayoutStyle"/>
              <w:spacing w:after="0" w:line="240" w:lineRule="auto"/>
              <w:rPr>
                <w:rFonts w:ascii="Arial" w:hAnsi="Arial" w:cs="Arial"/>
              </w:rPr>
            </w:pPr>
          </w:p>
        </w:tc>
        <w:tc>
          <w:tcPr>
            <w:tcW w:w="149" w:type="dxa"/>
          </w:tcPr>
          <w:p w14:paraId="11337DDF" w14:textId="77777777" w:rsidR="00ED3668" w:rsidRPr="00C674B9" w:rsidRDefault="00ED3668" w:rsidP="009D7C21">
            <w:pPr>
              <w:pStyle w:val="EmptyCellLayoutStyle"/>
              <w:spacing w:after="0" w:line="240" w:lineRule="auto"/>
              <w:rPr>
                <w:rFonts w:ascii="Arial" w:hAnsi="Arial" w:cs="Arial"/>
              </w:rPr>
            </w:pPr>
          </w:p>
        </w:tc>
      </w:tr>
    </w:tbl>
    <w:p w14:paraId="1E0A158E" w14:textId="77777777" w:rsidR="00ED3668" w:rsidRPr="00C674B9" w:rsidRDefault="00ED3668" w:rsidP="00ED3668">
      <w:pPr>
        <w:spacing w:after="0" w:line="240" w:lineRule="auto"/>
        <w:rPr>
          <w:rFonts w:cs="Arial"/>
        </w:rPr>
      </w:pPr>
    </w:p>
    <w:p w14:paraId="03E9A7E8"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Execuções sob demanda por minuto</w:t>
      </w:r>
    </w:p>
    <w:p w14:paraId="35DB0F0D"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o número de execuções sob demanda por minuto para toda 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5D3A7B09" w14:textId="77777777" w:rsidTr="009D7C21">
        <w:trPr>
          <w:trHeight w:val="54"/>
        </w:trPr>
        <w:tc>
          <w:tcPr>
            <w:tcW w:w="54" w:type="dxa"/>
          </w:tcPr>
          <w:p w14:paraId="2FDD402A" w14:textId="77777777" w:rsidR="00ED3668" w:rsidRPr="00C674B9" w:rsidRDefault="00ED3668" w:rsidP="009D7C21">
            <w:pPr>
              <w:pStyle w:val="EmptyCellLayoutStyle"/>
              <w:spacing w:after="0" w:line="240" w:lineRule="auto"/>
              <w:rPr>
                <w:rFonts w:ascii="Arial" w:hAnsi="Arial" w:cs="Arial"/>
              </w:rPr>
            </w:pPr>
          </w:p>
        </w:tc>
        <w:tc>
          <w:tcPr>
            <w:tcW w:w="10395" w:type="dxa"/>
          </w:tcPr>
          <w:p w14:paraId="55F347F3" w14:textId="77777777" w:rsidR="00ED3668" w:rsidRPr="00C674B9" w:rsidRDefault="00ED3668" w:rsidP="009D7C21">
            <w:pPr>
              <w:pStyle w:val="EmptyCellLayoutStyle"/>
              <w:spacing w:after="0" w:line="240" w:lineRule="auto"/>
              <w:rPr>
                <w:rFonts w:ascii="Arial" w:hAnsi="Arial" w:cs="Arial"/>
              </w:rPr>
            </w:pPr>
          </w:p>
        </w:tc>
        <w:tc>
          <w:tcPr>
            <w:tcW w:w="149" w:type="dxa"/>
          </w:tcPr>
          <w:p w14:paraId="711C140F" w14:textId="77777777" w:rsidR="00ED3668" w:rsidRPr="00C674B9" w:rsidRDefault="00ED3668" w:rsidP="009D7C21">
            <w:pPr>
              <w:pStyle w:val="EmptyCellLayoutStyle"/>
              <w:spacing w:after="0" w:line="240" w:lineRule="auto"/>
              <w:rPr>
                <w:rFonts w:ascii="Arial" w:hAnsi="Arial" w:cs="Arial"/>
              </w:rPr>
            </w:pPr>
          </w:p>
        </w:tc>
      </w:tr>
      <w:tr w:rsidR="00ED3668" w:rsidRPr="00C674B9" w14:paraId="61D3D285" w14:textId="77777777" w:rsidTr="009D7C21">
        <w:tc>
          <w:tcPr>
            <w:tcW w:w="54" w:type="dxa"/>
          </w:tcPr>
          <w:p w14:paraId="278EDE37"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01C86C60"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EFA492"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893E8B"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313B9B"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6DFE295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241CC"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2D4F3"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054B2"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68021F2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61354"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05410"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C5956B"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352B797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13F75"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C38C0"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A285E"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40C8E2A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073FE"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ED155"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417F98" w14:textId="77777777" w:rsidR="00ED3668" w:rsidRPr="00C674B9" w:rsidRDefault="00ED3668" w:rsidP="009D7C21">
                  <w:pPr>
                    <w:spacing w:after="0" w:line="240" w:lineRule="auto"/>
                    <w:rPr>
                      <w:rFonts w:cs="Arial"/>
                    </w:rPr>
                  </w:pPr>
                </w:p>
              </w:tc>
            </w:tr>
            <w:tr w:rsidR="00ED3668" w:rsidRPr="00C674B9" w14:paraId="4CD8865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B105A" w14:textId="7D93040C"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F530B"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19AB3"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107B838E"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A7869D"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E3F866"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BD1FD8"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6D728925" w14:textId="77777777" w:rsidR="00ED3668" w:rsidRPr="00C674B9" w:rsidRDefault="00ED3668" w:rsidP="009D7C21">
            <w:pPr>
              <w:spacing w:after="0" w:line="240" w:lineRule="auto"/>
              <w:rPr>
                <w:rFonts w:cs="Arial"/>
              </w:rPr>
            </w:pPr>
          </w:p>
        </w:tc>
        <w:tc>
          <w:tcPr>
            <w:tcW w:w="149" w:type="dxa"/>
          </w:tcPr>
          <w:p w14:paraId="5E0430DF" w14:textId="77777777" w:rsidR="00ED3668" w:rsidRPr="00C674B9" w:rsidRDefault="00ED3668" w:rsidP="009D7C21">
            <w:pPr>
              <w:pStyle w:val="EmptyCellLayoutStyle"/>
              <w:spacing w:after="0" w:line="240" w:lineRule="auto"/>
              <w:rPr>
                <w:rFonts w:ascii="Arial" w:hAnsi="Arial" w:cs="Arial"/>
              </w:rPr>
            </w:pPr>
          </w:p>
        </w:tc>
      </w:tr>
      <w:tr w:rsidR="00ED3668" w:rsidRPr="00C674B9" w14:paraId="64FBD0CB" w14:textId="77777777" w:rsidTr="009D7C21">
        <w:trPr>
          <w:trHeight w:val="80"/>
        </w:trPr>
        <w:tc>
          <w:tcPr>
            <w:tcW w:w="54" w:type="dxa"/>
          </w:tcPr>
          <w:p w14:paraId="16402DA8" w14:textId="77777777" w:rsidR="00ED3668" w:rsidRPr="00C674B9" w:rsidRDefault="00ED3668" w:rsidP="009D7C21">
            <w:pPr>
              <w:pStyle w:val="EmptyCellLayoutStyle"/>
              <w:spacing w:after="0" w:line="240" w:lineRule="auto"/>
              <w:rPr>
                <w:rFonts w:ascii="Arial" w:hAnsi="Arial" w:cs="Arial"/>
              </w:rPr>
            </w:pPr>
          </w:p>
        </w:tc>
        <w:tc>
          <w:tcPr>
            <w:tcW w:w="10395" w:type="dxa"/>
          </w:tcPr>
          <w:p w14:paraId="37244ABE" w14:textId="77777777" w:rsidR="00ED3668" w:rsidRPr="00C674B9" w:rsidRDefault="00ED3668" w:rsidP="009D7C21">
            <w:pPr>
              <w:pStyle w:val="EmptyCellLayoutStyle"/>
              <w:spacing w:after="0" w:line="240" w:lineRule="auto"/>
              <w:rPr>
                <w:rFonts w:ascii="Arial" w:hAnsi="Arial" w:cs="Arial"/>
              </w:rPr>
            </w:pPr>
          </w:p>
        </w:tc>
        <w:tc>
          <w:tcPr>
            <w:tcW w:w="149" w:type="dxa"/>
          </w:tcPr>
          <w:p w14:paraId="06542428" w14:textId="77777777" w:rsidR="00ED3668" w:rsidRPr="00C674B9" w:rsidRDefault="00ED3668" w:rsidP="009D7C21">
            <w:pPr>
              <w:pStyle w:val="EmptyCellLayoutStyle"/>
              <w:spacing w:after="0" w:line="240" w:lineRule="auto"/>
              <w:rPr>
                <w:rFonts w:ascii="Arial" w:hAnsi="Arial" w:cs="Arial"/>
              </w:rPr>
            </w:pPr>
          </w:p>
        </w:tc>
      </w:tr>
    </w:tbl>
    <w:p w14:paraId="2B85F9C7" w14:textId="77777777" w:rsidR="00ED3668" w:rsidRPr="00C674B9" w:rsidRDefault="00ED3668" w:rsidP="00ED3668">
      <w:pPr>
        <w:spacing w:after="0" w:line="240" w:lineRule="auto"/>
        <w:rPr>
          <w:rFonts w:cs="Arial"/>
        </w:rPr>
      </w:pPr>
    </w:p>
    <w:p w14:paraId="4DCC0EB3"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Número de assinaturas</w:t>
      </w:r>
    </w:p>
    <w:p w14:paraId="285CC6D7"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o número de assinaturas configuradas para 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60834E7F" w14:textId="77777777" w:rsidTr="009D7C21">
        <w:trPr>
          <w:trHeight w:val="54"/>
        </w:trPr>
        <w:tc>
          <w:tcPr>
            <w:tcW w:w="54" w:type="dxa"/>
          </w:tcPr>
          <w:p w14:paraId="0A44E978" w14:textId="77777777" w:rsidR="00ED3668" w:rsidRPr="00C674B9" w:rsidRDefault="00ED3668" w:rsidP="009D7C21">
            <w:pPr>
              <w:pStyle w:val="EmptyCellLayoutStyle"/>
              <w:spacing w:after="0" w:line="240" w:lineRule="auto"/>
              <w:rPr>
                <w:rFonts w:ascii="Arial" w:hAnsi="Arial" w:cs="Arial"/>
              </w:rPr>
            </w:pPr>
          </w:p>
        </w:tc>
        <w:tc>
          <w:tcPr>
            <w:tcW w:w="10395" w:type="dxa"/>
          </w:tcPr>
          <w:p w14:paraId="10BD5F63" w14:textId="77777777" w:rsidR="00ED3668" w:rsidRPr="00C674B9" w:rsidRDefault="00ED3668" w:rsidP="009D7C21">
            <w:pPr>
              <w:pStyle w:val="EmptyCellLayoutStyle"/>
              <w:spacing w:after="0" w:line="240" w:lineRule="auto"/>
              <w:rPr>
                <w:rFonts w:ascii="Arial" w:hAnsi="Arial" w:cs="Arial"/>
              </w:rPr>
            </w:pPr>
          </w:p>
        </w:tc>
        <w:tc>
          <w:tcPr>
            <w:tcW w:w="149" w:type="dxa"/>
          </w:tcPr>
          <w:p w14:paraId="4C0114AF" w14:textId="77777777" w:rsidR="00ED3668" w:rsidRPr="00C674B9" w:rsidRDefault="00ED3668" w:rsidP="009D7C21">
            <w:pPr>
              <w:pStyle w:val="EmptyCellLayoutStyle"/>
              <w:spacing w:after="0" w:line="240" w:lineRule="auto"/>
              <w:rPr>
                <w:rFonts w:ascii="Arial" w:hAnsi="Arial" w:cs="Arial"/>
              </w:rPr>
            </w:pPr>
          </w:p>
        </w:tc>
      </w:tr>
      <w:tr w:rsidR="00ED3668" w:rsidRPr="00C674B9" w14:paraId="7297C0E9" w14:textId="77777777" w:rsidTr="009D7C21">
        <w:tc>
          <w:tcPr>
            <w:tcW w:w="54" w:type="dxa"/>
          </w:tcPr>
          <w:p w14:paraId="28673E92"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57A8A045"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D8381D"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ED788A"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363554"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0A0BC6B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95F37"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6AD41"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15C38"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2813BB1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3CD7A"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7E771E"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ACA3C7"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2AB22C6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E6616"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F1AF5"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D9EEFD"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2D3BF4C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EA372"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10417"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F69842" w14:textId="77777777" w:rsidR="00ED3668" w:rsidRPr="00C674B9" w:rsidRDefault="00ED3668" w:rsidP="009D7C21">
                  <w:pPr>
                    <w:spacing w:after="0" w:line="240" w:lineRule="auto"/>
                    <w:rPr>
                      <w:rFonts w:cs="Arial"/>
                    </w:rPr>
                  </w:pPr>
                </w:p>
              </w:tc>
            </w:tr>
            <w:tr w:rsidR="00ED3668" w:rsidRPr="00C674B9" w14:paraId="0C062E0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9E668" w14:textId="0C0F2DAF"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91081"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AEDEB"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3023669B"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20C4B1"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26A7B2"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FC38FF"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59240539" w14:textId="77777777" w:rsidR="00ED3668" w:rsidRPr="00C674B9" w:rsidRDefault="00ED3668" w:rsidP="009D7C21">
            <w:pPr>
              <w:spacing w:after="0" w:line="240" w:lineRule="auto"/>
              <w:rPr>
                <w:rFonts w:cs="Arial"/>
              </w:rPr>
            </w:pPr>
          </w:p>
        </w:tc>
        <w:tc>
          <w:tcPr>
            <w:tcW w:w="149" w:type="dxa"/>
          </w:tcPr>
          <w:p w14:paraId="55E94F65" w14:textId="77777777" w:rsidR="00ED3668" w:rsidRPr="00C674B9" w:rsidRDefault="00ED3668" w:rsidP="009D7C21">
            <w:pPr>
              <w:pStyle w:val="EmptyCellLayoutStyle"/>
              <w:spacing w:after="0" w:line="240" w:lineRule="auto"/>
              <w:rPr>
                <w:rFonts w:ascii="Arial" w:hAnsi="Arial" w:cs="Arial"/>
              </w:rPr>
            </w:pPr>
          </w:p>
        </w:tc>
      </w:tr>
      <w:tr w:rsidR="00ED3668" w:rsidRPr="00C674B9" w14:paraId="091A561F" w14:textId="77777777" w:rsidTr="009D7C21">
        <w:trPr>
          <w:trHeight w:val="80"/>
        </w:trPr>
        <w:tc>
          <w:tcPr>
            <w:tcW w:w="54" w:type="dxa"/>
          </w:tcPr>
          <w:p w14:paraId="42D0A813" w14:textId="77777777" w:rsidR="00ED3668" w:rsidRPr="00C674B9" w:rsidRDefault="00ED3668" w:rsidP="009D7C21">
            <w:pPr>
              <w:pStyle w:val="EmptyCellLayoutStyle"/>
              <w:spacing w:after="0" w:line="240" w:lineRule="auto"/>
              <w:rPr>
                <w:rFonts w:ascii="Arial" w:hAnsi="Arial" w:cs="Arial"/>
              </w:rPr>
            </w:pPr>
          </w:p>
        </w:tc>
        <w:tc>
          <w:tcPr>
            <w:tcW w:w="10395" w:type="dxa"/>
          </w:tcPr>
          <w:p w14:paraId="59CCBD70" w14:textId="77777777" w:rsidR="00ED3668" w:rsidRPr="00C674B9" w:rsidRDefault="00ED3668" w:rsidP="009D7C21">
            <w:pPr>
              <w:pStyle w:val="EmptyCellLayoutStyle"/>
              <w:spacing w:after="0" w:line="240" w:lineRule="auto"/>
              <w:rPr>
                <w:rFonts w:ascii="Arial" w:hAnsi="Arial" w:cs="Arial"/>
              </w:rPr>
            </w:pPr>
          </w:p>
        </w:tc>
        <w:tc>
          <w:tcPr>
            <w:tcW w:w="149" w:type="dxa"/>
          </w:tcPr>
          <w:p w14:paraId="1E8C580B" w14:textId="77777777" w:rsidR="00ED3668" w:rsidRPr="00C674B9" w:rsidRDefault="00ED3668" w:rsidP="009D7C21">
            <w:pPr>
              <w:pStyle w:val="EmptyCellLayoutStyle"/>
              <w:spacing w:after="0" w:line="240" w:lineRule="auto"/>
              <w:rPr>
                <w:rFonts w:ascii="Arial" w:hAnsi="Arial" w:cs="Arial"/>
              </w:rPr>
            </w:pPr>
          </w:p>
        </w:tc>
      </w:tr>
    </w:tbl>
    <w:p w14:paraId="5266989C" w14:textId="77777777" w:rsidR="00ED3668" w:rsidRPr="00C674B9" w:rsidRDefault="00ED3668" w:rsidP="00ED3668">
      <w:pPr>
        <w:spacing w:after="0" w:line="240" w:lineRule="auto"/>
        <w:rPr>
          <w:rFonts w:cs="Arial"/>
        </w:rPr>
      </w:pPr>
    </w:p>
    <w:p w14:paraId="44F97F19"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Execuções de relatório por minuto (Implantação)</w:t>
      </w:r>
    </w:p>
    <w:p w14:paraId="328DC789"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o número total das execuções de relatório por minuto para toda a Implantação do SQL Server Reporting Services.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03891491" w14:textId="77777777" w:rsidTr="009D7C21">
        <w:trPr>
          <w:trHeight w:val="54"/>
        </w:trPr>
        <w:tc>
          <w:tcPr>
            <w:tcW w:w="54" w:type="dxa"/>
          </w:tcPr>
          <w:p w14:paraId="042CAA5D" w14:textId="77777777" w:rsidR="00ED3668" w:rsidRPr="00C674B9" w:rsidRDefault="00ED3668" w:rsidP="009D7C21">
            <w:pPr>
              <w:pStyle w:val="EmptyCellLayoutStyle"/>
              <w:spacing w:after="0" w:line="240" w:lineRule="auto"/>
              <w:rPr>
                <w:rFonts w:ascii="Arial" w:hAnsi="Arial" w:cs="Arial"/>
              </w:rPr>
            </w:pPr>
          </w:p>
        </w:tc>
        <w:tc>
          <w:tcPr>
            <w:tcW w:w="10395" w:type="dxa"/>
          </w:tcPr>
          <w:p w14:paraId="40907239" w14:textId="77777777" w:rsidR="00ED3668" w:rsidRPr="00C674B9" w:rsidRDefault="00ED3668" w:rsidP="009D7C21">
            <w:pPr>
              <w:pStyle w:val="EmptyCellLayoutStyle"/>
              <w:spacing w:after="0" w:line="240" w:lineRule="auto"/>
              <w:rPr>
                <w:rFonts w:ascii="Arial" w:hAnsi="Arial" w:cs="Arial"/>
              </w:rPr>
            </w:pPr>
          </w:p>
        </w:tc>
        <w:tc>
          <w:tcPr>
            <w:tcW w:w="149" w:type="dxa"/>
          </w:tcPr>
          <w:p w14:paraId="007AD6A4" w14:textId="77777777" w:rsidR="00ED3668" w:rsidRPr="00C674B9" w:rsidRDefault="00ED3668" w:rsidP="009D7C21">
            <w:pPr>
              <w:pStyle w:val="EmptyCellLayoutStyle"/>
              <w:spacing w:after="0" w:line="240" w:lineRule="auto"/>
              <w:rPr>
                <w:rFonts w:ascii="Arial" w:hAnsi="Arial" w:cs="Arial"/>
              </w:rPr>
            </w:pPr>
          </w:p>
        </w:tc>
      </w:tr>
      <w:tr w:rsidR="00ED3668" w:rsidRPr="00C674B9" w14:paraId="42D14E3B" w14:textId="77777777" w:rsidTr="009D7C21">
        <w:tc>
          <w:tcPr>
            <w:tcW w:w="54" w:type="dxa"/>
          </w:tcPr>
          <w:p w14:paraId="3CE6C0FD"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3FA637BF"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8685BA"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C52D06"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5D3425"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7C8D3E2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57F17"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D973FD"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439A8F"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30918E2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95848E"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B0C22"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D584E"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0E729BA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7B567"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70995"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778D0"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7927E74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B2D10"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CAA42"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C91F2" w14:textId="77777777" w:rsidR="00ED3668" w:rsidRPr="00C674B9" w:rsidRDefault="00ED3668" w:rsidP="009D7C21">
                  <w:pPr>
                    <w:spacing w:after="0" w:line="240" w:lineRule="auto"/>
                    <w:rPr>
                      <w:rFonts w:cs="Arial"/>
                    </w:rPr>
                  </w:pPr>
                </w:p>
              </w:tc>
            </w:tr>
            <w:tr w:rsidR="00ED3668" w:rsidRPr="00C674B9" w14:paraId="28AB6EB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14E84" w14:textId="3D5846A6"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DD3D5"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4367E"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452FCFF4"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C454B3"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F24386"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15461E"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5649A26D" w14:textId="77777777" w:rsidR="00ED3668" w:rsidRPr="00C674B9" w:rsidRDefault="00ED3668" w:rsidP="009D7C21">
            <w:pPr>
              <w:spacing w:after="0" w:line="240" w:lineRule="auto"/>
              <w:rPr>
                <w:rFonts w:cs="Arial"/>
              </w:rPr>
            </w:pPr>
          </w:p>
        </w:tc>
        <w:tc>
          <w:tcPr>
            <w:tcW w:w="149" w:type="dxa"/>
          </w:tcPr>
          <w:p w14:paraId="61E900D1" w14:textId="77777777" w:rsidR="00ED3668" w:rsidRPr="00C674B9" w:rsidRDefault="00ED3668" w:rsidP="009D7C21">
            <w:pPr>
              <w:pStyle w:val="EmptyCellLayoutStyle"/>
              <w:spacing w:after="0" w:line="240" w:lineRule="auto"/>
              <w:rPr>
                <w:rFonts w:ascii="Arial" w:hAnsi="Arial" w:cs="Arial"/>
              </w:rPr>
            </w:pPr>
          </w:p>
        </w:tc>
      </w:tr>
      <w:tr w:rsidR="00ED3668" w:rsidRPr="00C674B9" w14:paraId="793AC352" w14:textId="77777777" w:rsidTr="009D7C21">
        <w:trPr>
          <w:trHeight w:val="80"/>
        </w:trPr>
        <w:tc>
          <w:tcPr>
            <w:tcW w:w="54" w:type="dxa"/>
          </w:tcPr>
          <w:p w14:paraId="72B31462" w14:textId="77777777" w:rsidR="00ED3668" w:rsidRPr="00C674B9" w:rsidRDefault="00ED3668" w:rsidP="009D7C21">
            <w:pPr>
              <w:pStyle w:val="EmptyCellLayoutStyle"/>
              <w:spacing w:after="0" w:line="240" w:lineRule="auto"/>
              <w:rPr>
                <w:rFonts w:ascii="Arial" w:hAnsi="Arial" w:cs="Arial"/>
              </w:rPr>
            </w:pPr>
          </w:p>
        </w:tc>
        <w:tc>
          <w:tcPr>
            <w:tcW w:w="10395" w:type="dxa"/>
          </w:tcPr>
          <w:p w14:paraId="5B21E378" w14:textId="77777777" w:rsidR="00ED3668" w:rsidRPr="00C674B9" w:rsidRDefault="00ED3668" w:rsidP="009D7C21">
            <w:pPr>
              <w:pStyle w:val="EmptyCellLayoutStyle"/>
              <w:spacing w:after="0" w:line="240" w:lineRule="auto"/>
              <w:rPr>
                <w:rFonts w:ascii="Arial" w:hAnsi="Arial" w:cs="Arial"/>
              </w:rPr>
            </w:pPr>
          </w:p>
        </w:tc>
        <w:tc>
          <w:tcPr>
            <w:tcW w:w="149" w:type="dxa"/>
          </w:tcPr>
          <w:p w14:paraId="3E2053C7" w14:textId="77777777" w:rsidR="00ED3668" w:rsidRPr="00C674B9" w:rsidRDefault="00ED3668" w:rsidP="009D7C21">
            <w:pPr>
              <w:pStyle w:val="EmptyCellLayoutStyle"/>
              <w:spacing w:after="0" w:line="240" w:lineRule="auto"/>
              <w:rPr>
                <w:rFonts w:ascii="Arial" w:hAnsi="Arial" w:cs="Arial"/>
              </w:rPr>
            </w:pPr>
          </w:p>
        </w:tc>
      </w:tr>
    </w:tbl>
    <w:p w14:paraId="5E640C4F" w14:textId="77777777" w:rsidR="00ED3668" w:rsidRPr="00C674B9" w:rsidRDefault="00ED3668" w:rsidP="00ED3668">
      <w:pPr>
        <w:spacing w:after="0" w:line="240" w:lineRule="auto"/>
        <w:rPr>
          <w:rFonts w:cs="Arial"/>
        </w:rPr>
      </w:pPr>
    </w:p>
    <w:p w14:paraId="3F3925B7"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Execuções agendadas por minuto</w:t>
      </w:r>
    </w:p>
    <w:p w14:paraId="0E68B05B"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o número de execuções agendadas por minuto para toda 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6065B953" w14:textId="77777777" w:rsidTr="009D7C21">
        <w:trPr>
          <w:trHeight w:val="54"/>
        </w:trPr>
        <w:tc>
          <w:tcPr>
            <w:tcW w:w="54" w:type="dxa"/>
          </w:tcPr>
          <w:p w14:paraId="6142427D" w14:textId="77777777" w:rsidR="00ED3668" w:rsidRPr="00C674B9" w:rsidRDefault="00ED3668" w:rsidP="009D7C21">
            <w:pPr>
              <w:pStyle w:val="EmptyCellLayoutStyle"/>
              <w:spacing w:after="0" w:line="240" w:lineRule="auto"/>
              <w:rPr>
                <w:rFonts w:ascii="Arial" w:hAnsi="Arial" w:cs="Arial"/>
              </w:rPr>
            </w:pPr>
          </w:p>
        </w:tc>
        <w:tc>
          <w:tcPr>
            <w:tcW w:w="10395" w:type="dxa"/>
          </w:tcPr>
          <w:p w14:paraId="45FD8E6D" w14:textId="77777777" w:rsidR="00ED3668" w:rsidRPr="00C674B9" w:rsidRDefault="00ED3668" w:rsidP="009D7C21">
            <w:pPr>
              <w:pStyle w:val="EmptyCellLayoutStyle"/>
              <w:spacing w:after="0" w:line="240" w:lineRule="auto"/>
              <w:rPr>
                <w:rFonts w:ascii="Arial" w:hAnsi="Arial" w:cs="Arial"/>
              </w:rPr>
            </w:pPr>
          </w:p>
        </w:tc>
        <w:tc>
          <w:tcPr>
            <w:tcW w:w="149" w:type="dxa"/>
          </w:tcPr>
          <w:p w14:paraId="2B4DBD59" w14:textId="77777777" w:rsidR="00ED3668" w:rsidRPr="00C674B9" w:rsidRDefault="00ED3668" w:rsidP="009D7C21">
            <w:pPr>
              <w:pStyle w:val="EmptyCellLayoutStyle"/>
              <w:spacing w:after="0" w:line="240" w:lineRule="auto"/>
              <w:rPr>
                <w:rFonts w:ascii="Arial" w:hAnsi="Arial" w:cs="Arial"/>
              </w:rPr>
            </w:pPr>
          </w:p>
        </w:tc>
      </w:tr>
      <w:tr w:rsidR="00ED3668" w:rsidRPr="00C674B9" w14:paraId="18EED25F" w14:textId="77777777" w:rsidTr="009D7C21">
        <w:tc>
          <w:tcPr>
            <w:tcW w:w="54" w:type="dxa"/>
          </w:tcPr>
          <w:p w14:paraId="3983959F"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7D453F80"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0FC0E5"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67B348"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55C3CC"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32C9091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1FBE5"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497DB3"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7F904"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79E09CB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F5E45"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07ADE"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695E0"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5236D18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84F34"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333F27"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A9D07"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58AF56D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247BF"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73A57"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5C7D1" w14:textId="77777777" w:rsidR="00ED3668" w:rsidRPr="00C674B9" w:rsidRDefault="00ED3668" w:rsidP="009D7C21">
                  <w:pPr>
                    <w:spacing w:after="0" w:line="240" w:lineRule="auto"/>
                    <w:rPr>
                      <w:rFonts w:cs="Arial"/>
                    </w:rPr>
                  </w:pPr>
                </w:p>
              </w:tc>
            </w:tr>
            <w:tr w:rsidR="00ED3668" w:rsidRPr="00C674B9" w14:paraId="3336BDA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385F7" w14:textId="7E9B315B"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74B57"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2370D"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49691E8D"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17420E"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4DF35E"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7E46A6"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60C5F5AA" w14:textId="77777777" w:rsidR="00ED3668" w:rsidRPr="00C674B9" w:rsidRDefault="00ED3668" w:rsidP="009D7C21">
            <w:pPr>
              <w:spacing w:after="0" w:line="240" w:lineRule="auto"/>
              <w:rPr>
                <w:rFonts w:cs="Arial"/>
              </w:rPr>
            </w:pPr>
          </w:p>
        </w:tc>
        <w:tc>
          <w:tcPr>
            <w:tcW w:w="149" w:type="dxa"/>
          </w:tcPr>
          <w:p w14:paraId="256E70EC" w14:textId="77777777" w:rsidR="00ED3668" w:rsidRPr="00C674B9" w:rsidRDefault="00ED3668" w:rsidP="009D7C21">
            <w:pPr>
              <w:pStyle w:val="EmptyCellLayoutStyle"/>
              <w:spacing w:after="0" w:line="240" w:lineRule="auto"/>
              <w:rPr>
                <w:rFonts w:ascii="Arial" w:hAnsi="Arial" w:cs="Arial"/>
              </w:rPr>
            </w:pPr>
          </w:p>
        </w:tc>
      </w:tr>
      <w:tr w:rsidR="00ED3668" w:rsidRPr="00C674B9" w14:paraId="4A9D6D49" w14:textId="77777777" w:rsidTr="009D7C21">
        <w:trPr>
          <w:trHeight w:val="80"/>
        </w:trPr>
        <w:tc>
          <w:tcPr>
            <w:tcW w:w="54" w:type="dxa"/>
          </w:tcPr>
          <w:p w14:paraId="1D0948AD" w14:textId="77777777" w:rsidR="00ED3668" w:rsidRPr="00C674B9" w:rsidRDefault="00ED3668" w:rsidP="009D7C21">
            <w:pPr>
              <w:pStyle w:val="EmptyCellLayoutStyle"/>
              <w:spacing w:after="0" w:line="240" w:lineRule="auto"/>
              <w:rPr>
                <w:rFonts w:ascii="Arial" w:hAnsi="Arial" w:cs="Arial"/>
              </w:rPr>
            </w:pPr>
          </w:p>
        </w:tc>
        <w:tc>
          <w:tcPr>
            <w:tcW w:w="10395" w:type="dxa"/>
          </w:tcPr>
          <w:p w14:paraId="0835D73D" w14:textId="77777777" w:rsidR="00ED3668" w:rsidRPr="00C674B9" w:rsidRDefault="00ED3668" w:rsidP="009D7C21">
            <w:pPr>
              <w:pStyle w:val="EmptyCellLayoutStyle"/>
              <w:spacing w:after="0" w:line="240" w:lineRule="auto"/>
              <w:rPr>
                <w:rFonts w:ascii="Arial" w:hAnsi="Arial" w:cs="Arial"/>
              </w:rPr>
            </w:pPr>
          </w:p>
        </w:tc>
        <w:tc>
          <w:tcPr>
            <w:tcW w:w="149" w:type="dxa"/>
          </w:tcPr>
          <w:p w14:paraId="148EF017" w14:textId="77777777" w:rsidR="00ED3668" w:rsidRPr="00C674B9" w:rsidRDefault="00ED3668" w:rsidP="009D7C21">
            <w:pPr>
              <w:pStyle w:val="EmptyCellLayoutStyle"/>
              <w:spacing w:after="0" w:line="240" w:lineRule="auto"/>
              <w:rPr>
                <w:rFonts w:ascii="Arial" w:hAnsi="Arial" w:cs="Arial"/>
              </w:rPr>
            </w:pPr>
          </w:p>
        </w:tc>
      </w:tr>
    </w:tbl>
    <w:p w14:paraId="14765593" w14:textId="77777777" w:rsidR="00ED3668" w:rsidRPr="00C674B9" w:rsidRDefault="00ED3668" w:rsidP="00ED3668">
      <w:pPr>
        <w:spacing w:after="0" w:line="240" w:lineRule="auto"/>
        <w:rPr>
          <w:rFonts w:cs="Arial"/>
        </w:rPr>
      </w:pPr>
    </w:p>
    <w:p w14:paraId="1ABDA9E4"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Número de fontes de dados compartilhadas</w:t>
      </w:r>
    </w:p>
    <w:p w14:paraId="792B6039" w14:textId="77777777" w:rsidR="00ED3668" w:rsidRPr="00C674B9" w:rsidRDefault="00ED3668" w:rsidP="00ED3668">
      <w:pPr>
        <w:spacing w:after="0" w:line="240" w:lineRule="auto"/>
        <w:rPr>
          <w:rFonts w:cs="Arial"/>
        </w:rPr>
      </w:pPr>
      <w:r w:rsidRPr="00C674B9">
        <w:rPr>
          <w:rFonts w:eastAsia="Arial" w:cs="Arial"/>
          <w:color w:val="000000"/>
          <w:lang w:val="pt-BR" w:bidi="pt-BR"/>
        </w:rPr>
        <w:t>A regra coleta o número de fontes de dados compartilhadas implantadas na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C674B9" w14:paraId="53FF5FF5" w14:textId="77777777" w:rsidTr="009D7C21">
        <w:trPr>
          <w:trHeight w:val="54"/>
        </w:trPr>
        <w:tc>
          <w:tcPr>
            <w:tcW w:w="54" w:type="dxa"/>
          </w:tcPr>
          <w:p w14:paraId="10176717" w14:textId="77777777" w:rsidR="00ED3668" w:rsidRPr="00C674B9" w:rsidRDefault="00ED3668" w:rsidP="009D7C21">
            <w:pPr>
              <w:pStyle w:val="EmptyCellLayoutStyle"/>
              <w:spacing w:after="0" w:line="240" w:lineRule="auto"/>
              <w:rPr>
                <w:rFonts w:ascii="Arial" w:hAnsi="Arial" w:cs="Arial"/>
              </w:rPr>
            </w:pPr>
          </w:p>
        </w:tc>
        <w:tc>
          <w:tcPr>
            <w:tcW w:w="10395" w:type="dxa"/>
          </w:tcPr>
          <w:p w14:paraId="6CDAA4E9" w14:textId="77777777" w:rsidR="00ED3668" w:rsidRPr="00C674B9" w:rsidRDefault="00ED3668" w:rsidP="009D7C21">
            <w:pPr>
              <w:pStyle w:val="EmptyCellLayoutStyle"/>
              <w:spacing w:after="0" w:line="240" w:lineRule="auto"/>
              <w:rPr>
                <w:rFonts w:ascii="Arial" w:hAnsi="Arial" w:cs="Arial"/>
              </w:rPr>
            </w:pPr>
          </w:p>
        </w:tc>
        <w:tc>
          <w:tcPr>
            <w:tcW w:w="149" w:type="dxa"/>
          </w:tcPr>
          <w:p w14:paraId="1AF56A65" w14:textId="77777777" w:rsidR="00ED3668" w:rsidRPr="00C674B9" w:rsidRDefault="00ED3668" w:rsidP="009D7C21">
            <w:pPr>
              <w:pStyle w:val="EmptyCellLayoutStyle"/>
              <w:spacing w:after="0" w:line="240" w:lineRule="auto"/>
              <w:rPr>
                <w:rFonts w:ascii="Arial" w:hAnsi="Arial" w:cs="Arial"/>
              </w:rPr>
            </w:pPr>
          </w:p>
        </w:tc>
      </w:tr>
      <w:tr w:rsidR="00ED3668" w:rsidRPr="00C674B9" w14:paraId="46BB93F0" w14:textId="77777777" w:rsidTr="009D7C21">
        <w:tc>
          <w:tcPr>
            <w:tcW w:w="54" w:type="dxa"/>
          </w:tcPr>
          <w:p w14:paraId="07112DD9" w14:textId="77777777" w:rsidR="00ED3668" w:rsidRPr="00C674B9"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ED3668" w:rsidRPr="00C674B9" w14:paraId="6745572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188A44" w14:textId="77777777" w:rsidR="00ED3668" w:rsidRPr="00C674B9" w:rsidRDefault="00ED3668" w:rsidP="009D7C21">
                  <w:pPr>
                    <w:spacing w:after="0" w:line="240" w:lineRule="auto"/>
                    <w:rPr>
                      <w:rFonts w:cs="Arial"/>
                    </w:rPr>
                  </w:pPr>
                  <w:r w:rsidRPr="00C674B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7D2186" w14:textId="77777777" w:rsidR="00ED3668" w:rsidRPr="00C674B9" w:rsidRDefault="00ED3668" w:rsidP="009D7C21">
                  <w:pPr>
                    <w:spacing w:after="0" w:line="240" w:lineRule="auto"/>
                    <w:rPr>
                      <w:rFonts w:cs="Arial"/>
                    </w:rPr>
                  </w:pPr>
                  <w:r w:rsidRPr="00C674B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7C152E" w14:textId="77777777" w:rsidR="00ED3668" w:rsidRPr="00C674B9" w:rsidRDefault="00ED3668" w:rsidP="009D7C21">
                  <w:pPr>
                    <w:spacing w:after="0" w:line="240" w:lineRule="auto"/>
                    <w:rPr>
                      <w:rFonts w:cs="Arial"/>
                    </w:rPr>
                  </w:pPr>
                  <w:r w:rsidRPr="00C674B9">
                    <w:rPr>
                      <w:rFonts w:eastAsia="Arial" w:cs="Arial"/>
                      <w:b/>
                      <w:color w:val="000000"/>
                      <w:lang w:val="pt-BR" w:bidi="pt-BR"/>
                    </w:rPr>
                    <w:t>Valor padrão</w:t>
                  </w:r>
                </w:p>
              </w:tc>
            </w:tr>
            <w:tr w:rsidR="00ED3668" w:rsidRPr="00C674B9" w14:paraId="632AD27B"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D8460" w14:textId="77777777" w:rsidR="00ED3668" w:rsidRPr="00C674B9" w:rsidRDefault="00ED3668" w:rsidP="009D7C21">
                  <w:pPr>
                    <w:spacing w:after="0" w:line="240" w:lineRule="auto"/>
                    <w:rPr>
                      <w:rFonts w:cs="Arial"/>
                    </w:rPr>
                  </w:pPr>
                  <w:r w:rsidRPr="00C674B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C57D3"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022AA4" w14:textId="77777777" w:rsidR="00ED3668" w:rsidRPr="00C674B9" w:rsidRDefault="00ED3668" w:rsidP="009D7C21">
                  <w:pPr>
                    <w:spacing w:after="0" w:line="240" w:lineRule="auto"/>
                    <w:rPr>
                      <w:rFonts w:cs="Arial"/>
                    </w:rPr>
                  </w:pPr>
                  <w:r w:rsidRPr="00C674B9">
                    <w:rPr>
                      <w:rFonts w:eastAsia="Arial" w:cs="Arial"/>
                      <w:color w:val="000000"/>
                      <w:lang w:val="pt-BR" w:bidi="pt-BR"/>
                    </w:rPr>
                    <w:t>Sim</w:t>
                  </w:r>
                </w:p>
              </w:tc>
            </w:tr>
            <w:tr w:rsidR="00ED3668" w:rsidRPr="00C674B9" w14:paraId="0EFD5AB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9B117" w14:textId="77777777" w:rsidR="00ED3668" w:rsidRPr="00C674B9" w:rsidRDefault="00ED3668" w:rsidP="009D7C21">
                  <w:pPr>
                    <w:spacing w:after="0" w:line="240" w:lineRule="auto"/>
                    <w:rPr>
                      <w:rFonts w:cs="Arial"/>
                    </w:rPr>
                  </w:pPr>
                  <w:r w:rsidRPr="00C674B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BBB96" w14:textId="77777777" w:rsidR="00ED3668" w:rsidRPr="00C674B9"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0849A0" w14:textId="77777777" w:rsidR="00ED3668" w:rsidRPr="00C674B9" w:rsidRDefault="00ED3668" w:rsidP="009D7C21">
                  <w:pPr>
                    <w:spacing w:after="0" w:line="240" w:lineRule="auto"/>
                    <w:rPr>
                      <w:rFonts w:cs="Arial"/>
                    </w:rPr>
                  </w:pPr>
                  <w:r w:rsidRPr="00C674B9">
                    <w:rPr>
                      <w:rFonts w:eastAsia="Arial" w:cs="Arial"/>
                      <w:color w:val="000000"/>
                      <w:lang w:val="pt-BR" w:bidi="pt-BR"/>
                    </w:rPr>
                    <w:t>Não</w:t>
                  </w:r>
                </w:p>
              </w:tc>
            </w:tr>
            <w:tr w:rsidR="00ED3668" w:rsidRPr="00C674B9" w14:paraId="26C8AAD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8CEA6E" w14:textId="77777777" w:rsidR="00ED3668" w:rsidRPr="00C674B9" w:rsidRDefault="00ED3668" w:rsidP="009D7C21">
                  <w:pPr>
                    <w:spacing w:after="0" w:line="240" w:lineRule="auto"/>
                    <w:rPr>
                      <w:rFonts w:cs="Arial"/>
                    </w:rPr>
                  </w:pPr>
                  <w:r w:rsidRPr="00C674B9">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0A454B" w14:textId="77777777" w:rsidR="00ED3668" w:rsidRPr="00C674B9" w:rsidRDefault="00ED3668" w:rsidP="009D7C21">
                  <w:pPr>
                    <w:spacing w:after="0" w:line="240" w:lineRule="auto"/>
                    <w:rPr>
                      <w:rFonts w:cs="Arial"/>
                    </w:rPr>
                  </w:pPr>
                  <w:r w:rsidRPr="00C674B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12517" w14:textId="77777777" w:rsidR="00ED3668" w:rsidRPr="00C674B9" w:rsidRDefault="00ED3668" w:rsidP="009D7C21">
                  <w:pPr>
                    <w:spacing w:after="0" w:line="240" w:lineRule="auto"/>
                    <w:rPr>
                      <w:rFonts w:cs="Arial"/>
                    </w:rPr>
                  </w:pPr>
                  <w:r w:rsidRPr="00C674B9">
                    <w:rPr>
                      <w:rFonts w:eastAsia="Arial" w:cs="Arial"/>
                      <w:color w:val="000000"/>
                      <w:lang w:val="pt-BR" w:bidi="pt-BR"/>
                    </w:rPr>
                    <w:t>900</w:t>
                  </w:r>
                </w:p>
              </w:tc>
            </w:tr>
            <w:tr w:rsidR="00ED3668" w:rsidRPr="00C674B9" w14:paraId="25A7C51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EB884" w14:textId="77777777" w:rsidR="00ED3668" w:rsidRPr="00C674B9" w:rsidRDefault="00ED3668" w:rsidP="009D7C21">
                  <w:pPr>
                    <w:spacing w:after="0" w:line="240" w:lineRule="auto"/>
                    <w:rPr>
                      <w:rFonts w:cs="Arial"/>
                    </w:rPr>
                  </w:pPr>
                  <w:r w:rsidRPr="00C674B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9ABEC" w14:textId="77777777" w:rsidR="00ED3668" w:rsidRPr="00C674B9" w:rsidRDefault="00ED3668" w:rsidP="009D7C21">
                  <w:pPr>
                    <w:spacing w:after="0" w:line="240" w:lineRule="auto"/>
                    <w:rPr>
                      <w:rFonts w:cs="Arial"/>
                    </w:rPr>
                  </w:pPr>
                  <w:r w:rsidRPr="00C674B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153BE7" w14:textId="77777777" w:rsidR="00ED3668" w:rsidRPr="00C674B9" w:rsidRDefault="00ED3668" w:rsidP="009D7C21">
                  <w:pPr>
                    <w:spacing w:after="0" w:line="240" w:lineRule="auto"/>
                    <w:rPr>
                      <w:rFonts w:cs="Arial"/>
                    </w:rPr>
                  </w:pPr>
                </w:p>
              </w:tc>
            </w:tr>
            <w:tr w:rsidR="00ED3668" w:rsidRPr="00C674B9" w14:paraId="3566046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1CC38" w14:textId="22C17535" w:rsidR="00ED3668" w:rsidRPr="00C674B9" w:rsidRDefault="00507C5E" w:rsidP="009D7C21">
                  <w:pPr>
                    <w:spacing w:after="0" w:line="240" w:lineRule="auto"/>
                    <w:rPr>
                      <w:rFonts w:cs="Arial"/>
                    </w:rPr>
                  </w:pPr>
                  <w:r w:rsidRPr="00C674B9">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43C49" w14:textId="77777777" w:rsidR="00ED3668" w:rsidRPr="00C674B9" w:rsidRDefault="00ED3668" w:rsidP="009D7C21">
                  <w:pPr>
                    <w:spacing w:after="0" w:line="240" w:lineRule="auto"/>
                    <w:rPr>
                      <w:rFonts w:cs="Arial"/>
                    </w:rPr>
                  </w:pPr>
                  <w:r w:rsidRPr="00C674B9">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9A259" w14:textId="77777777" w:rsidR="00ED3668" w:rsidRPr="00C674B9" w:rsidRDefault="00ED3668" w:rsidP="009D7C21">
                  <w:pPr>
                    <w:spacing w:after="0" w:line="240" w:lineRule="auto"/>
                    <w:rPr>
                      <w:rFonts w:cs="Arial"/>
                    </w:rPr>
                  </w:pPr>
                  <w:r w:rsidRPr="00C674B9">
                    <w:rPr>
                      <w:rFonts w:eastAsia="Arial" w:cs="Arial"/>
                      <w:color w:val="000000"/>
                      <w:lang w:val="pt-BR" w:bidi="pt-BR"/>
                    </w:rPr>
                    <w:t>200</w:t>
                  </w:r>
                </w:p>
              </w:tc>
            </w:tr>
            <w:tr w:rsidR="00ED3668" w:rsidRPr="00C674B9" w14:paraId="43D98935"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C3B59E" w14:textId="77777777" w:rsidR="00ED3668" w:rsidRPr="00C674B9" w:rsidRDefault="00ED3668" w:rsidP="009D7C21">
                  <w:pPr>
                    <w:spacing w:after="0" w:line="240" w:lineRule="auto"/>
                    <w:rPr>
                      <w:rFonts w:cs="Arial"/>
                    </w:rPr>
                  </w:pPr>
                  <w:r w:rsidRPr="00C674B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1B2BD7" w14:textId="77777777" w:rsidR="00ED3668" w:rsidRPr="00C674B9" w:rsidRDefault="00ED3668" w:rsidP="009D7C21">
                  <w:pPr>
                    <w:spacing w:after="0" w:line="240" w:lineRule="auto"/>
                    <w:rPr>
                      <w:rFonts w:cs="Arial"/>
                    </w:rPr>
                  </w:pPr>
                  <w:r w:rsidRPr="00C674B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6DAEDA" w14:textId="77777777" w:rsidR="00ED3668" w:rsidRPr="00C674B9" w:rsidRDefault="00ED3668" w:rsidP="009D7C21">
                  <w:pPr>
                    <w:spacing w:after="0" w:line="240" w:lineRule="auto"/>
                    <w:rPr>
                      <w:rFonts w:cs="Arial"/>
                    </w:rPr>
                  </w:pPr>
                  <w:r w:rsidRPr="00C674B9">
                    <w:rPr>
                      <w:rFonts w:eastAsia="Arial" w:cs="Arial"/>
                      <w:color w:val="000000"/>
                      <w:lang w:val="pt-BR" w:bidi="pt-BR"/>
                    </w:rPr>
                    <w:t>300</w:t>
                  </w:r>
                </w:p>
              </w:tc>
            </w:tr>
          </w:tbl>
          <w:p w14:paraId="0B718FF2" w14:textId="77777777" w:rsidR="00ED3668" w:rsidRPr="00C674B9" w:rsidRDefault="00ED3668" w:rsidP="009D7C21">
            <w:pPr>
              <w:spacing w:after="0" w:line="240" w:lineRule="auto"/>
              <w:rPr>
                <w:rFonts w:cs="Arial"/>
              </w:rPr>
            </w:pPr>
          </w:p>
        </w:tc>
        <w:tc>
          <w:tcPr>
            <w:tcW w:w="149" w:type="dxa"/>
          </w:tcPr>
          <w:p w14:paraId="1EABFAA7" w14:textId="77777777" w:rsidR="00ED3668" w:rsidRPr="00C674B9" w:rsidRDefault="00ED3668" w:rsidP="009D7C21">
            <w:pPr>
              <w:pStyle w:val="EmptyCellLayoutStyle"/>
              <w:spacing w:after="0" w:line="240" w:lineRule="auto"/>
              <w:rPr>
                <w:rFonts w:ascii="Arial" w:hAnsi="Arial" w:cs="Arial"/>
              </w:rPr>
            </w:pPr>
          </w:p>
        </w:tc>
      </w:tr>
      <w:tr w:rsidR="00ED3668" w:rsidRPr="00C674B9" w14:paraId="154C1A49" w14:textId="77777777" w:rsidTr="009D7C21">
        <w:trPr>
          <w:trHeight w:val="80"/>
        </w:trPr>
        <w:tc>
          <w:tcPr>
            <w:tcW w:w="54" w:type="dxa"/>
          </w:tcPr>
          <w:p w14:paraId="25272BAA" w14:textId="77777777" w:rsidR="00ED3668" w:rsidRPr="00C674B9" w:rsidRDefault="00ED3668" w:rsidP="009D7C21">
            <w:pPr>
              <w:pStyle w:val="EmptyCellLayoutStyle"/>
              <w:spacing w:after="0" w:line="240" w:lineRule="auto"/>
              <w:rPr>
                <w:rFonts w:ascii="Arial" w:hAnsi="Arial" w:cs="Arial"/>
              </w:rPr>
            </w:pPr>
          </w:p>
        </w:tc>
        <w:tc>
          <w:tcPr>
            <w:tcW w:w="10395" w:type="dxa"/>
          </w:tcPr>
          <w:p w14:paraId="6AC2EB8D" w14:textId="77777777" w:rsidR="00ED3668" w:rsidRPr="00C674B9" w:rsidRDefault="00ED3668" w:rsidP="009D7C21">
            <w:pPr>
              <w:pStyle w:val="EmptyCellLayoutStyle"/>
              <w:spacing w:after="0" w:line="240" w:lineRule="auto"/>
              <w:rPr>
                <w:rFonts w:ascii="Arial" w:hAnsi="Arial" w:cs="Arial"/>
              </w:rPr>
            </w:pPr>
          </w:p>
        </w:tc>
        <w:tc>
          <w:tcPr>
            <w:tcW w:w="149" w:type="dxa"/>
          </w:tcPr>
          <w:p w14:paraId="52D37569" w14:textId="77777777" w:rsidR="00ED3668" w:rsidRPr="00C674B9" w:rsidRDefault="00ED3668" w:rsidP="009D7C21">
            <w:pPr>
              <w:pStyle w:val="EmptyCellLayoutStyle"/>
              <w:spacing w:after="0" w:line="240" w:lineRule="auto"/>
              <w:rPr>
                <w:rFonts w:ascii="Arial" w:hAnsi="Arial" w:cs="Arial"/>
              </w:rPr>
            </w:pPr>
          </w:p>
        </w:tc>
      </w:tr>
    </w:tbl>
    <w:p w14:paraId="23990D88" w14:textId="77777777" w:rsidR="00ED3668" w:rsidRPr="00C674B9" w:rsidRDefault="00ED3668" w:rsidP="00ED3668">
      <w:pPr>
        <w:spacing w:after="0" w:line="240" w:lineRule="auto"/>
        <w:rPr>
          <w:rFonts w:cs="Arial"/>
        </w:rPr>
      </w:pPr>
    </w:p>
    <w:p w14:paraId="41A8D7EC" w14:textId="77777777" w:rsidR="00ED3668" w:rsidRPr="00C674B9" w:rsidRDefault="00ED3668" w:rsidP="0032774A">
      <w:pPr>
        <w:pStyle w:val="Heading3"/>
        <w:rPr>
          <w:rFonts w:cs="Arial"/>
        </w:rPr>
      </w:pPr>
      <w:bookmarkStart w:id="108" w:name="_Toc469573022"/>
      <w:r w:rsidRPr="00C674B9">
        <w:rPr>
          <w:rFonts w:cs="Arial"/>
          <w:lang w:val="pt-BR" w:bidi="pt-BR"/>
        </w:rPr>
        <w:t>SSRS 2014: Grupo de Escopo dos Alertas</w:t>
      </w:r>
      <w:bookmarkEnd w:id="108"/>
    </w:p>
    <w:p w14:paraId="05705773" w14:textId="77777777" w:rsidR="00ED3668" w:rsidRPr="00C674B9" w:rsidRDefault="00ED3668" w:rsidP="00ED3668">
      <w:pPr>
        <w:spacing w:after="0" w:line="240" w:lineRule="auto"/>
        <w:rPr>
          <w:rFonts w:cs="Arial"/>
        </w:rPr>
      </w:pPr>
      <w:r w:rsidRPr="00C674B9">
        <w:rPr>
          <w:rFonts w:eastAsia="Arial" w:cs="Arial"/>
          <w:color w:val="000000"/>
          <w:lang w:val="pt-BR" w:bidi="pt-BR"/>
        </w:rPr>
        <w:t>O Grupo de Escopo dos Alertas do SQL Server Reporting Services contém os objetos do SQL Server Reporting Services que podem gerar alertas.</w:t>
      </w:r>
    </w:p>
    <w:p w14:paraId="41D77AAB" w14:textId="77777777" w:rsidR="00ED3668" w:rsidRPr="00C674B9" w:rsidRDefault="00ED3668" w:rsidP="0032774A">
      <w:pPr>
        <w:pStyle w:val="Heading4"/>
        <w:rPr>
          <w:rFonts w:cs="Arial"/>
        </w:rPr>
      </w:pPr>
      <w:bookmarkStart w:id="109" w:name="_Toc469573023"/>
      <w:r w:rsidRPr="00C674B9">
        <w:rPr>
          <w:rFonts w:cs="Arial"/>
          <w:lang w:val="pt-BR" w:bidi="pt-BR"/>
        </w:rPr>
        <w:t>SSRS 2014: Grupo de Escopo dos Alertas – Descobertas</w:t>
      </w:r>
      <w:bookmarkEnd w:id="109"/>
    </w:p>
    <w:p w14:paraId="0289CC30" w14:textId="77777777" w:rsidR="00ED3668" w:rsidRPr="00C674B9" w:rsidRDefault="00ED3668" w:rsidP="00ED3668">
      <w:pPr>
        <w:spacing w:after="0" w:line="240" w:lineRule="auto"/>
        <w:rPr>
          <w:rFonts w:cs="Arial"/>
          <w:color w:val="5B9BD5" w:themeColor="accent1"/>
        </w:rPr>
      </w:pPr>
      <w:r w:rsidRPr="00C674B9">
        <w:rPr>
          <w:rFonts w:eastAsia="Arial" w:cs="Arial"/>
          <w:b/>
          <w:color w:val="5B9BD5" w:themeColor="accent1"/>
          <w:lang w:val="pt-BR" w:bidi="pt-BR"/>
        </w:rPr>
        <w:t>SSRS 2014: Descoberta do Grupo de Escopo dos Alertas Locais</w:t>
      </w:r>
    </w:p>
    <w:p w14:paraId="7B6B0DA6" w14:textId="6FD7CAC1" w:rsidR="00ED3668" w:rsidRPr="00C674B9" w:rsidRDefault="0010756C" w:rsidP="00ED3668">
      <w:pPr>
        <w:spacing w:after="0" w:line="240" w:lineRule="auto"/>
        <w:rPr>
          <w:rFonts w:cs="Arial"/>
        </w:rPr>
      </w:pPr>
      <w:r w:rsidRPr="00C674B9">
        <w:rPr>
          <w:rFonts w:eastAsia="Arial" w:cs="Arial"/>
          <w:color w:val="000000"/>
          <w:lang w:val="pt-BR" w:bidi="pt-BR"/>
        </w:rPr>
        <w:t>Esta descoberta de objeto popula o grupo de Escopo dos Alertas Locais para conter todas as Funções do SQL Server Reporting Services.</w:t>
      </w:r>
    </w:p>
    <w:p w14:paraId="54F78CB2" w14:textId="77777777" w:rsidR="00ED3668" w:rsidRPr="00C674B9" w:rsidRDefault="00ED3668" w:rsidP="00ED3668">
      <w:pPr>
        <w:spacing w:after="0" w:line="240" w:lineRule="auto"/>
        <w:rPr>
          <w:rFonts w:cs="Arial"/>
        </w:rPr>
      </w:pPr>
    </w:p>
    <w:p w14:paraId="0CD9FB30" w14:textId="7BFF5A6E" w:rsidR="008A659B" w:rsidRPr="00C674B9" w:rsidRDefault="008A659B" w:rsidP="008A659B">
      <w:pPr>
        <w:pStyle w:val="Heading3"/>
        <w:rPr>
          <w:rFonts w:cs="Arial"/>
        </w:rPr>
      </w:pPr>
      <w:bookmarkStart w:id="110" w:name="_Toc469573024"/>
      <w:r w:rsidRPr="00C674B9">
        <w:rPr>
          <w:rFonts w:cs="Arial"/>
          <w:lang w:val="pt-BR" w:bidi="pt-BR"/>
        </w:rPr>
        <w:t>SSRS 2014: Grupo de Implantação</w:t>
      </w:r>
      <w:bookmarkEnd w:id="110"/>
    </w:p>
    <w:p w14:paraId="218622C1" w14:textId="5E069D12" w:rsidR="008A659B" w:rsidRPr="00C674B9" w:rsidRDefault="008A659B" w:rsidP="008A659B">
      <w:pPr>
        <w:spacing w:after="0" w:line="240" w:lineRule="auto"/>
        <w:rPr>
          <w:rFonts w:cs="Arial"/>
        </w:rPr>
      </w:pPr>
      <w:r w:rsidRPr="00C674B9">
        <w:rPr>
          <w:rFonts w:eastAsia="Arial" w:cs="Arial"/>
          <w:color w:val="000000"/>
          <w:lang w:val="pt-BR" w:bidi="pt-BR"/>
        </w:rPr>
        <w:t>Esse grupo contém todos os objetos descobertos da Implantação do SQL Server Reporting Services 2014 e do Inspetor de Implantação.</w:t>
      </w:r>
    </w:p>
    <w:p w14:paraId="31EFFB93" w14:textId="1B6EE4B1" w:rsidR="008A659B" w:rsidRPr="00C674B9" w:rsidRDefault="008A659B" w:rsidP="008A659B">
      <w:pPr>
        <w:pStyle w:val="Heading4"/>
        <w:rPr>
          <w:rFonts w:cs="Arial"/>
        </w:rPr>
      </w:pPr>
      <w:bookmarkStart w:id="111" w:name="_Toc469573025"/>
      <w:r w:rsidRPr="00C674B9">
        <w:rPr>
          <w:rFonts w:cs="Arial"/>
          <w:lang w:val="pt-BR" w:bidi="pt-BR"/>
        </w:rPr>
        <w:t>SSRS 2014: Grupo de Implantação – Descobertas</w:t>
      </w:r>
      <w:bookmarkEnd w:id="111"/>
    </w:p>
    <w:p w14:paraId="5E931419" w14:textId="4FF4B513" w:rsidR="008A659B" w:rsidRPr="00C674B9" w:rsidRDefault="008A659B" w:rsidP="008A659B">
      <w:pPr>
        <w:spacing w:after="0" w:line="240" w:lineRule="auto"/>
        <w:rPr>
          <w:rFonts w:cs="Arial"/>
          <w:color w:val="5B9BD5" w:themeColor="accent1"/>
        </w:rPr>
      </w:pPr>
      <w:r w:rsidRPr="00C674B9">
        <w:rPr>
          <w:rFonts w:eastAsia="Arial" w:cs="Arial"/>
          <w:b/>
          <w:color w:val="5B9BD5" w:themeColor="accent1"/>
          <w:lang w:val="pt-BR" w:bidi="pt-BR"/>
        </w:rPr>
        <w:t>SSRS 2014: Descoberta de Grupo de Implantação</w:t>
      </w:r>
    </w:p>
    <w:p w14:paraId="4B76F589" w14:textId="428D14DB" w:rsidR="008A659B" w:rsidRPr="00C674B9" w:rsidRDefault="008A659B" w:rsidP="008A659B">
      <w:pPr>
        <w:spacing w:after="0" w:line="240" w:lineRule="auto"/>
        <w:rPr>
          <w:rFonts w:cs="Arial"/>
        </w:rPr>
      </w:pPr>
      <w:r w:rsidRPr="00C674B9">
        <w:rPr>
          <w:rFonts w:eastAsia="Arial" w:cs="Arial"/>
          <w:color w:val="000000"/>
          <w:lang w:val="pt-BR" w:bidi="pt-BR"/>
        </w:rPr>
        <w:t>Essa descoberta de objeto popula o grupo de Implantação Local para conter todos os objetos descobertos da Implantação do SQL Server Reporting Services 2014 e do Inspetor de Implantação.</w:t>
      </w:r>
    </w:p>
    <w:p w14:paraId="2DB660E3" w14:textId="77777777" w:rsidR="008A659B" w:rsidRPr="00C674B9" w:rsidRDefault="008A659B" w:rsidP="008A659B">
      <w:pPr>
        <w:spacing w:after="0" w:line="240" w:lineRule="auto"/>
        <w:rPr>
          <w:rFonts w:cs="Arial"/>
        </w:rPr>
      </w:pPr>
    </w:p>
    <w:p w14:paraId="48AFAF51" w14:textId="16D1AB67" w:rsidR="008A659B" w:rsidRPr="00C674B9" w:rsidRDefault="008A659B" w:rsidP="008A659B">
      <w:pPr>
        <w:pStyle w:val="Heading3"/>
        <w:rPr>
          <w:rFonts w:cs="Arial"/>
        </w:rPr>
      </w:pPr>
      <w:bookmarkStart w:id="112" w:name="_Toc469573026"/>
      <w:r w:rsidRPr="00C674B9">
        <w:rPr>
          <w:rFonts w:cs="Arial"/>
          <w:lang w:val="pt-BR" w:bidi="pt-BR"/>
        </w:rPr>
        <w:t>SSRS 2014: Grupo de Instância</w:t>
      </w:r>
      <w:bookmarkEnd w:id="112"/>
    </w:p>
    <w:p w14:paraId="16E5A1E0" w14:textId="6CA23C3D" w:rsidR="008A659B" w:rsidRPr="00C674B9" w:rsidRDefault="008A659B" w:rsidP="008A659B">
      <w:pPr>
        <w:spacing w:after="0" w:line="240" w:lineRule="auto"/>
        <w:rPr>
          <w:rFonts w:cs="Arial"/>
        </w:rPr>
      </w:pPr>
      <w:r w:rsidRPr="00C674B9">
        <w:rPr>
          <w:rFonts w:eastAsia="Arial" w:cs="Arial"/>
          <w:color w:val="000000"/>
          <w:lang w:val="pt-BR" w:bidi="pt-BR"/>
        </w:rPr>
        <w:t>Esse grupo contém todos os objetos descobertos do Microsoft SQL Server 2014 Reporting Services (Modo Nativo).</w:t>
      </w:r>
    </w:p>
    <w:p w14:paraId="027FD3FD" w14:textId="110E32D4" w:rsidR="008A659B" w:rsidRPr="00C674B9" w:rsidRDefault="008A659B" w:rsidP="008A659B">
      <w:pPr>
        <w:pStyle w:val="Heading4"/>
        <w:rPr>
          <w:rFonts w:cs="Arial"/>
        </w:rPr>
      </w:pPr>
      <w:bookmarkStart w:id="113" w:name="_Toc469573027"/>
      <w:r w:rsidRPr="00C674B9">
        <w:rPr>
          <w:rFonts w:cs="Arial"/>
          <w:lang w:val="pt-BR" w:bidi="pt-BR"/>
        </w:rPr>
        <w:t>SSRS 2014: Grupo de Instância – Descobertas</w:t>
      </w:r>
      <w:bookmarkEnd w:id="113"/>
    </w:p>
    <w:p w14:paraId="7CF43A91" w14:textId="428DDD48" w:rsidR="008A659B" w:rsidRPr="00C674B9" w:rsidRDefault="008A659B" w:rsidP="008A659B">
      <w:pPr>
        <w:spacing w:after="0" w:line="240" w:lineRule="auto"/>
        <w:rPr>
          <w:rFonts w:cs="Arial"/>
          <w:color w:val="5B9BD5" w:themeColor="accent1"/>
        </w:rPr>
      </w:pPr>
      <w:r w:rsidRPr="00C674B9">
        <w:rPr>
          <w:rFonts w:eastAsia="Arial" w:cs="Arial"/>
          <w:b/>
          <w:color w:val="5B9BD5" w:themeColor="accent1"/>
          <w:lang w:val="pt-BR" w:bidi="pt-BR"/>
        </w:rPr>
        <w:t>SSRS 2014: Descoberta de Grupo de Instância</w:t>
      </w:r>
    </w:p>
    <w:p w14:paraId="4077CC95" w14:textId="53000168" w:rsidR="008A659B" w:rsidRPr="00C674B9" w:rsidRDefault="008A659B" w:rsidP="008A659B">
      <w:pPr>
        <w:spacing w:after="0" w:line="240" w:lineRule="auto"/>
        <w:rPr>
          <w:rFonts w:cs="Arial"/>
        </w:rPr>
      </w:pPr>
      <w:r w:rsidRPr="00C674B9">
        <w:rPr>
          <w:rFonts w:eastAsia="Arial" w:cs="Arial"/>
          <w:color w:val="000000"/>
          <w:lang w:val="pt-BR" w:bidi="pt-BR"/>
        </w:rPr>
        <w:t>Essa descoberta de objeto popula o grupo de Instância Local para conter todos os objetos descobertos do Microsoft SQL Server 2014 Reporting Services (Modo Nativo).</w:t>
      </w:r>
    </w:p>
    <w:p w14:paraId="4EF03CEE" w14:textId="77777777" w:rsidR="008A659B" w:rsidRPr="00C674B9" w:rsidRDefault="008A659B" w:rsidP="008A659B">
      <w:pPr>
        <w:spacing w:after="0" w:line="240" w:lineRule="auto"/>
        <w:rPr>
          <w:rFonts w:cs="Arial"/>
        </w:rPr>
      </w:pPr>
    </w:p>
    <w:p w14:paraId="715E5744" w14:textId="77777777" w:rsidR="008A659B" w:rsidRPr="00C674B9" w:rsidRDefault="008A659B" w:rsidP="008A659B">
      <w:pPr>
        <w:pStyle w:val="Heading3"/>
        <w:rPr>
          <w:rFonts w:cs="Arial"/>
        </w:rPr>
      </w:pPr>
      <w:bookmarkStart w:id="114" w:name="_Toc469573028"/>
      <w:r w:rsidRPr="00C674B9">
        <w:rPr>
          <w:rFonts w:cs="Arial"/>
          <w:lang w:val="pt-BR" w:bidi="pt-BR"/>
        </w:rPr>
        <w:t>SSRS: Grupo de Implantação</w:t>
      </w:r>
      <w:bookmarkEnd w:id="114"/>
    </w:p>
    <w:p w14:paraId="4B46BF9E" w14:textId="77777777" w:rsidR="008A659B" w:rsidRPr="00C674B9" w:rsidRDefault="008A659B" w:rsidP="008A659B">
      <w:pPr>
        <w:spacing w:after="0" w:line="240" w:lineRule="auto"/>
        <w:rPr>
          <w:rFonts w:cs="Arial"/>
        </w:rPr>
      </w:pPr>
      <w:r w:rsidRPr="00C674B9">
        <w:rPr>
          <w:rFonts w:eastAsia="Arial" w:cs="Arial"/>
          <w:color w:val="000000"/>
          <w:lang w:val="pt-BR" w:bidi="pt-BR"/>
        </w:rPr>
        <w:t>Esse grupo contém todos os objetos descobertos da Implantação do SQL Server Reporting Services e do Inspetor de Implantação.</w:t>
      </w:r>
    </w:p>
    <w:p w14:paraId="7431EA3C" w14:textId="77777777" w:rsidR="008A659B" w:rsidRPr="00C674B9" w:rsidRDefault="008A659B" w:rsidP="008A659B">
      <w:pPr>
        <w:pStyle w:val="Heading4"/>
        <w:rPr>
          <w:rFonts w:cs="Arial"/>
        </w:rPr>
      </w:pPr>
      <w:bookmarkStart w:id="115" w:name="_Toc469573029"/>
      <w:r w:rsidRPr="00C674B9">
        <w:rPr>
          <w:rFonts w:cs="Arial"/>
          <w:lang w:val="pt-BR" w:bidi="pt-BR"/>
        </w:rPr>
        <w:t>SSRS: Grupo de Implantação – Descobertas</w:t>
      </w:r>
      <w:bookmarkEnd w:id="115"/>
    </w:p>
    <w:p w14:paraId="39F3F7D5" w14:textId="189996F6" w:rsidR="008A659B" w:rsidRPr="00C674B9" w:rsidRDefault="008A659B" w:rsidP="008A659B">
      <w:pPr>
        <w:spacing w:after="0" w:line="240" w:lineRule="auto"/>
        <w:rPr>
          <w:rFonts w:cs="Arial"/>
          <w:color w:val="5B9BD5" w:themeColor="accent1"/>
        </w:rPr>
      </w:pPr>
      <w:r w:rsidRPr="00C674B9">
        <w:rPr>
          <w:rFonts w:eastAsia="Arial" w:cs="Arial"/>
          <w:b/>
          <w:color w:val="5B9BD5" w:themeColor="accent1"/>
          <w:lang w:val="pt-BR" w:bidi="pt-BR"/>
        </w:rPr>
        <w:t>SSRS 2014: Descoberta de Grupo de Implantação Global</w:t>
      </w:r>
    </w:p>
    <w:p w14:paraId="5F777FEB" w14:textId="77777777" w:rsidR="008A659B" w:rsidRPr="00C674B9" w:rsidRDefault="008A659B" w:rsidP="008A659B">
      <w:pPr>
        <w:spacing w:after="0" w:line="240" w:lineRule="auto"/>
        <w:rPr>
          <w:rFonts w:cs="Arial"/>
        </w:rPr>
      </w:pPr>
      <w:r w:rsidRPr="00C674B9">
        <w:rPr>
          <w:rFonts w:eastAsia="Arial" w:cs="Arial"/>
          <w:color w:val="000000"/>
          <w:lang w:val="pt-BR" w:bidi="pt-BR"/>
        </w:rPr>
        <w:t>Essa descoberta de objeto popula o grupo de Implantação Global para conter todos os objetos descobertos da Implantação do SQL Server Reporting Services e do Inspetor de Implantação.</w:t>
      </w:r>
    </w:p>
    <w:p w14:paraId="06733689" w14:textId="77777777" w:rsidR="008A659B" w:rsidRPr="00C674B9" w:rsidRDefault="008A659B" w:rsidP="008A659B">
      <w:pPr>
        <w:spacing w:after="0" w:line="240" w:lineRule="auto"/>
        <w:rPr>
          <w:rFonts w:cs="Arial"/>
        </w:rPr>
      </w:pPr>
    </w:p>
    <w:p w14:paraId="0CFFE949" w14:textId="77777777" w:rsidR="008A659B" w:rsidRPr="00C674B9" w:rsidRDefault="008A659B" w:rsidP="008A659B">
      <w:pPr>
        <w:pStyle w:val="Heading3"/>
        <w:rPr>
          <w:rFonts w:cs="Arial"/>
        </w:rPr>
      </w:pPr>
      <w:bookmarkStart w:id="116" w:name="_Toc469573030"/>
      <w:r w:rsidRPr="00C674B9">
        <w:rPr>
          <w:rFonts w:cs="Arial"/>
          <w:lang w:val="pt-BR" w:bidi="pt-BR"/>
        </w:rPr>
        <w:t>SSRS: Grupo de Instância</w:t>
      </w:r>
      <w:bookmarkEnd w:id="116"/>
    </w:p>
    <w:p w14:paraId="50A53BE2" w14:textId="77777777" w:rsidR="008A659B" w:rsidRPr="00C674B9" w:rsidRDefault="008A659B" w:rsidP="008A659B">
      <w:pPr>
        <w:spacing w:after="0" w:line="240" w:lineRule="auto"/>
        <w:rPr>
          <w:rFonts w:cs="Arial"/>
        </w:rPr>
      </w:pPr>
      <w:r w:rsidRPr="00C674B9">
        <w:rPr>
          <w:rFonts w:eastAsia="Arial" w:cs="Arial"/>
          <w:color w:val="000000"/>
          <w:lang w:val="pt-BR" w:bidi="pt-BR"/>
        </w:rPr>
        <w:t>Esse grupo contém todos os objetos descobertos do Microsoft SQL Server Reporting Services (Modo Nativo).</w:t>
      </w:r>
    </w:p>
    <w:p w14:paraId="6DF726F0" w14:textId="77777777" w:rsidR="008A659B" w:rsidRPr="00C674B9" w:rsidRDefault="008A659B" w:rsidP="008A659B">
      <w:pPr>
        <w:pStyle w:val="Heading4"/>
        <w:rPr>
          <w:rFonts w:cs="Arial"/>
        </w:rPr>
      </w:pPr>
      <w:bookmarkStart w:id="117" w:name="_Toc469573031"/>
      <w:r w:rsidRPr="00C674B9">
        <w:rPr>
          <w:rFonts w:cs="Arial"/>
          <w:lang w:val="pt-BR" w:bidi="pt-BR"/>
        </w:rPr>
        <w:t>SSRS: Grupo de Instância – Descobertas</w:t>
      </w:r>
      <w:bookmarkEnd w:id="117"/>
    </w:p>
    <w:p w14:paraId="3D9DBD39" w14:textId="7789D320" w:rsidR="008A659B" w:rsidRPr="00C674B9" w:rsidRDefault="008A659B" w:rsidP="008A659B">
      <w:pPr>
        <w:spacing w:after="0" w:line="240" w:lineRule="auto"/>
        <w:rPr>
          <w:rFonts w:cs="Arial"/>
          <w:color w:val="5B9BD5" w:themeColor="accent1"/>
        </w:rPr>
      </w:pPr>
      <w:r w:rsidRPr="00C674B9">
        <w:rPr>
          <w:rFonts w:eastAsia="Arial" w:cs="Arial"/>
          <w:b/>
          <w:color w:val="5B9BD5" w:themeColor="accent1"/>
          <w:lang w:val="pt-BR" w:bidi="pt-BR"/>
        </w:rPr>
        <w:t>SSRS 2014: Descoberta de Grupo de Instância Global</w:t>
      </w:r>
    </w:p>
    <w:p w14:paraId="5EC32E9B" w14:textId="4B9A701D" w:rsidR="00ED3668" w:rsidRPr="00C674B9" w:rsidRDefault="008A659B" w:rsidP="00ED3668">
      <w:pPr>
        <w:spacing w:after="0" w:line="240" w:lineRule="auto"/>
        <w:rPr>
          <w:rFonts w:cs="Arial"/>
        </w:rPr>
      </w:pPr>
      <w:r w:rsidRPr="00C674B9">
        <w:rPr>
          <w:rFonts w:eastAsia="Arial" w:cs="Arial"/>
          <w:color w:val="000000"/>
          <w:lang w:val="pt-BR" w:bidi="pt-BR"/>
        </w:rPr>
        <w:t>Essa descoberta de objeto popula o grupo de Instância Global para conter todos os objetos descobertos do Microsoft SQL Server Reporting Services (Modo Nativo).</w:t>
      </w:r>
    </w:p>
    <w:p w14:paraId="55537919" w14:textId="36B8FD45" w:rsidR="000E1258" w:rsidRPr="00C674B9" w:rsidRDefault="000E1258" w:rsidP="009C46D9">
      <w:pPr>
        <w:pStyle w:val="Heading2"/>
        <w:rPr>
          <w:rFonts w:cs="Arial"/>
        </w:rPr>
      </w:pPr>
      <w:bookmarkStart w:id="118" w:name="_Appendix:_Run_As"/>
      <w:bookmarkStart w:id="119" w:name="_Ref385872172"/>
      <w:bookmarkStart w:id="120" w:name="_Toc469573032"/>
      <w:bookmarkEnd w:id="118"/>
      <w:r w:rsidRPr="00C674B9">
        <w:rPr>
          <w:rFonts w:cs="Arial"/>
          <w:lang w:val="pt-BR" w:bidi="pt-BR"/>
        </w:rPr>
        <w:t>Apêndice: perfis Executar Como</w:t>
      </w:r>
      <w:bookmarkEnd w:id="119"/>
      <w:bookmarkEnd w:id="120"/>
    </w:p>
    <w:p w14:paraId="2CD55951" w14:textId="77777777" w:rsidR="000E1258" w:rsidRPr="00C674B9" w:rsidRDefault="000E1258">
      <w:pPr>
        <w:rPr>
          <w:rFonts w:cs="Arial"/>
        </w:rPr>
      </w:pPr>
    </w:p>
    <w:tbl>
      <w:tblPr>
        <w:tblW w:w="8560" w:type="dxa"/>
        <w:tblInd w:w="108" w:type="dxa"/>
        <w:tblLook w:val="04A0" w:firstRow="1" w:lastRow="0" w:firstColumn="1" w:lastColumn="0" w:noHBand="0" w:noVBand="1"/>
      </w:tblPr>
      <w:tblGrid>
        <w:gridCol w:w="2546"/>
        <w:gridCol w:w="1483"/>
        <w:gridCol w:w="4531"/>
      </w:tblGrid>
      <w:tr w:rsidR="000E1258" w:rsidRPr="00C674B9" w14:paraId="2B439BB2" w14:textId="77777777" w:rsidTr="00350FD3">
        <w:trPr>
          <w:trHeight w:val="600"/>
          <w:tblHeader/>
        </w:trPr>
        <w:tc>
          <w:tcPr>
            <w:tcW w:w="2546"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C674B9" w:rsidRDefault="000E1258" w:rsidP="000E1258">
            <w:pPr>
              <w:spacing w:before="0" w:after="0" w:line="240" w:lineRule="auto"/>
              <w:jc w:val="center"/>
              <w:rPr>
                <w:rFonts w:eastAsia="Times New Roman" w:cs="Arial"/>
                <w:b/>
                <w:bCs/>
                <w:color w:val="000000"/>
                <w:kern w:val="0"/>
                <w:sz w:val="22"/>
                <w:szCs w:val="22"/>
              </w:rPr>
            </w:pPr>
            <w:r w:rsidRPr="00C674B9">
              <w:rPr>
                <w:rFonts w:eastAsia="Times New Roman" w:cs="Arial"/>
                <w:b/>
                <w:color w:val="000000"/>
                <w:kern w:val="0"/>
                <w:sz w:val="22"/>
                <w:szCs w:val="22"/>
                <w:lang w:val="pt-BR" w:bidi="pt-BR"/>
              </w:rPr>
              <w:t>Perfil Executar como</w:t>
            </w:r>
          </w:p>
        </w:tc>
        <w:tc>
          <w:tcPr>
            <w:tcW w:w="1483"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C674B9" w:rsidRDefault="000E1258" w:rsidP="000E1258">
            <w:pPr>
              <w:spacing w:before="0" w:after="0" w:line="240" w:lineRule="auto"/>
              <w:jc w:val="center"/>
              <w:rPr>
                <w:rFonts w:eastAsia="Times New Roman" w:cs="Arial"/>
                <w:b/>
                <w:bCs/>
                <w:color w:val="000000"/>
                <w:kern w:val="0"/>
                <w:sz w:val="22"/>
                <w:szCs w:val="22"/>
              </w:rPr>
            </w:pPr>
            <w:r w:rsidRPr="00C674B9">
              <w:rPr>
                <w:rFonts w:eastAsia="Times New Roman" w:cs="Arial"/>
                <w:b/>
                <w:color w:val="000000"/>
                <w:kern w:val="0"/>
                <w:sz w:val="22"/>
                <w:szCs w:val="22"/>
                <w:lang w:val="pt-BR" w:bidi="pt-BR"/>
              </w:rPr>
              <w:t>Tipo de Fluxo de Trabalho</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C674B9" w:rsidRDefault="000E1258" w:rsidP="000E1258">
            <w:pPr>
              <w:spacing w:before="0" w:after="0" w:line="240" w:lineRule="auto"/>
              <w:jc w:val="center"/>
              <w:rPr>
                <w:rFonts w:eastAsia="Times New Roman" w:cs="Arial"/>
                <w:b/>
                <w:bCs/>
                <w:color w:val="000000"/>
                <w:kern w:val="0"/>
                <w:sz w:val="22"/>
                <w:szCs w:val="22"/>
              </w:rPr>
            </w:pPr>
            <w:r w:rsidRPr="00C674B9">
              <w:rPr>
                <w:rFonts w:eastAsia="Times New Roman" w:cs="Arial"/>
                <w:b/>
                <w:color w:val="000000"/>
                <w:kern w:val="0"/>
                <w:sz w:val="22"/>
                <w:szCs w:val="22"/>
                <w:lang w:val="pt-BR" w:bidi="pt-BR"/>
              </w:rPr>
              <w:t>Fluxo de trabalho</w:t>
            </w:r>
          </w:p>
        </w:tc>
      </w:tr>
      <w:tr w:rsidR="00350FD3" w:rsidRPr="00C674B9" w14:paraId="3013262E"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2FD0CBF" w14:textId="76CC66C9" w:rsidR="00350FD3" w:rsidRPr="00C674B9" w:rsidRDefault="00350FD3" w:rsidP="00350FD3">
            <w:pPr>
              <w:rPr>
                <w:rFonts w:cs="Arial"/>
              </w:rPr>
            </w:pPr>
            <w:r w:rsidRPr="00C674B9">
              <w:rPr>
                <w:rFonts w:cs="Arial"/>
                <w:lang w:val="pt-BR" w:bidi="pt-BR"/>
              </w:rPr>
              <w:t>Perfil Executar Como do Microsoft SQL Server 2014 Reporting Services Discovery</w:t>
            </w:r>
          </w:p>
          <w:p w14:paraId="7712B6EE" w14:textId="3F45A2BB" w:rsidR="00350FD3" w:rsidRPr="00C674B9"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2400B423" w14:textId="77777777" w:rsidR="00350FD3" w:rsidRPr="00C674B9" w:rsidRDefault="00350FD3" w:rsidP="00350FD3">
            <w:pPr>
              <w:rPr>
                <w:rFonts w:cs="Arial"/>
              </w:rPr>
            </w:pPr>
            <w:r w:rsidRPr="00C674B9">
              <w:rPr>
                <w:rFonts w:cs="Arial"/>
                <w:lang w:val="pt-BR" w:bidi="pt-BR"/>
              </w:rPr>
              <w:t>Descoberta</w:t>
            </w:r>
          </w:p>
        </w:tc>
        <w:tc>
          <w:tcPr>
            <w:tcW w:w="4531" w:type="dxa"/>
            <w:tcBorders>
              <w:top w:val="nil"/>
              <w:left w:val="nil"/>
              <w:bottom w:val="single" w:sz="4" w:space="0" w:color="696969"/>
              <w:right w:val="single" w:sz="8" w:space="0" w:color="696969"/>
            </w:tcBorders>
            <w:shd w:val="clear" w:color="auto" w:fill="auto"/>
          </w:tcPr>
          <w:p w14:paraId="4A0B56F1" w14:textId="280F9649" w:rsidR="00350FD3" w:rsidRPr="00C674B9" w:rsidRDefault="00F372A7" w:rsidP="00350FD3">
            <w:pPr>
              <w:rPr>
                <w:rFonts w:cs="Arial"/>
              </w:rPr>
            </w:pPr>
            <w:r w:rsidRPr="00C674B9">
              <w:rPr>
                <w:rFonts w:cs="Arial"/>
                <w:lang w:val="pt-BR" w:bidi="pt-BR"/>
              </w:rPr>
              <w:t>SSRS 2014: Descoberta da Semente da Implantação</w:t>
            </w:r>
          </w:p>
        </w:tc>
      </w:tr>
      <w:tr w:rsidR="00350FD3" w:rsidRPr="00C674B9" w14:paraId="1773596F"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69AC8940" w14:textId="7E0133C5" w:rsidR="00350FD3" w:rsidRPr="00C674B9"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B1A5496" w14:textId="77777777" w:rsidR="00350FD3" w:rsidRPr="00C674B9" w:rsidRDefault="00350FD3" w:rsidP="00350FD3">
            <w:pPr>
              <w:rPr>
                <w:rFonts w:cs="Arial"/>
              </w:rPr>
            </w:pPr>
            <w:r w:rsidRPr="00C674B9">
              <w:rPr>
                <w:rFonts w:cs="Arial"/>
                <w:lang w:val="pt-BR" w:bidi="pt-BR"/>
              </w:rPr>
              <w:t>Descoberta</w:t>
            </w:r>
          </w:p>
        </w:tc>
        <w:tc>
          <w:tcPr>
            <w:tcW w:w="4531" w:type="dxa"/>
            <w:tcBorders>
              <w:top w:val="nil"/>
              <w:left w:val="nil"/>
              <w:bottom w:val="single" w:sz="4" w:space="0" w:color="696969"/>
              <w:right w:val="single" w:sz="8" w:space="0" w:color="696969"/>
            </w:tcBorders>
            <w:shd w:val="clear" w:color="auto" w:fill="auto"/>
          </w:tcPr>
          <w:p w14:paraId="5C2BCD64" w14:textId="1100BA4E" w:rsidR="00350FD3" w:rsidRPr="00C674B9" w:rsidRDefault="00F372A7" w:rsidP="00350FD3">
            <w:pPr>
              <w:rPr>
                <w:rFonts w:cs="Arial"/>
              </w:rPr>
            </w:pPr>
            <w:r w:rsidRPr="00C674B9">
              <w:rPr>
                <w:rFonts w:cs="Arial"/>
                <w:lang w:val="pt-BR" w:bidi="pt-BR"/>
              </w:rPr>
              <w:t>SSRS 2014: Microsoft SQL Server 2014 Reporting Services (Modo Nativo) Discovery</w:t>
            </w:r>
          </w:p>
        </w:tc>
      </w:tr>
      <w:tr w:rsidR="00350FD3" w:rsidRPr="00C674B9" w14:paraId="39457F5B"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8A90639" w14:textId="39170FD3" w:rsidR="00350FD3" w:rsidRPr="00C674B9" w:rsidRDefault="00350FD3" w:rsidP="00350FD3">
            <w:pPr>
              <w:rPr>
                <w:rFonts w:cs="Arial"/>
              </w:rPr>
            </w:pPr>
            <w:r w:rsidRPr="00C674B9">
              <w:rPr>
                <w:rFonts w:cs="Arial"/>
                <w:lang w:val="pt-BR" w:bidi="pt-BR"/>
              </w:rPr>
              <w:t>Perfil Executar Como do Microsoft SQL Server 2014 Reporting Services SCOM SDK Discovery</w:t>
            </w:r>
          </w:p>
          <w:p w14:paraId="3F3AC493" w14:textId="70527484" w:rsidR="00350FD3" w:rsidRPr="00C674B9"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4C941FA8" w14:textId="77777777" w:rsidR="00350FD3" w:rsidRPr="00C674B9" w:rsidRDefault="00350FD3" w:rsidP="00350FD3">
            <w:pPr>
              <w:rPr>
                <w:rFonts w:cs="Arial"/>
              </w:rPr>
            </w:pPr>
            <w:r w:rsidRPr="00C674B9">
              <w:rPr>
                <w:rFonts w:cs="Arial"/>
                <w:lang w:val="pt-BR" w:bidi="pt-BR"/>
              </w:rPr>
              <w:t>Descoberta</w:t>
            </w:r>
          </w:p>
        </w:tc>
        <w:tc>
          <w:tcPr>
            <w:tcW w:w="4531" w:type="dxa"/>
            <w:tcBorders>
              <w:top w:val="nil"/>
              <w:left w:val="nil"/>
              <w:bottom w:val="single" w:sz="4" w:space="0" w:color="696969"/>
              <w:right w:val="single" w:sz="8" w:space="0" w:color="696969"/>
            </w:tcBorders>
            <w:shd w:val="clear" w:color="auto" w:fill="auto"/>
          </w:tcPr>
          <w:p w14:paraId="698F4B37" w14:textId="6F7BBB4A" w:rsidR="00350FD3" w:rsidRPr="00C674B9" w:rsidRDefault="00F372A7" w:rsidP="00350FD3">
            <w:pPr>
              <w:rPr>
                <w:rFonts w:cs="Arial"/>
              </w:rPr>
            </w:pPr>
            <w:r w:rsidRPr="00C674B9">
              <w:rPr>
                <w:rFonts w:cs="Arial"/>
                <w:lang w:val="pt-BR" w:bidi="pt-BR"/>
              </w:rPr>
              <w:t>SSRS 2014: Descoberta da Implantação do Modo Nativo do SSRS 2014</w:t>
            </w:r>
          </w:p>
        </w:tc>
      </w:tr>
      <w:tr w:rsidR="00350FD3" w:rsidRPr="00C674B9" w14:paraId="3D05D0C5"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3A33A1FF" w14:textId="03DA6F78" w:rsidR="00350FD3" w:rsidRPr="00C674B9"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9DA889A" w14:textId="77777777" w:rsidR="00350FD3" w:rsidRPr="00C674B9" w:rsidRDefault="00350FD3" w:rsidP="00350FD3">
            <w:pPr>
              <w:rPr>
                <w:rFonts w:cs="Arial"/>
              </w:rPr>
            </w:pPr>
            <w:r w:rsidRPr="00C674B9">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7FB77B65" w14:textId="77777777" w:rsidR="00350FD3" w:rsidRPr="00C674B9" w:rsidRDefault="00350FD3" w:rsidP="00350FD3">
            <w:pPr>
              <w:rPr>
                <w:rFonts w:cs="Arial"/>
              </w:rPr>
            </w:pPr>
            <w:r w:rsidRPr="00C674B9">
              <w:rPr>
                <w:rFonts w:cs="Arial"/>
                <w:lang w:val="pt-BR" w:bidi="pt-BR"/>
              </w:rPr>
              <w:t>Todas as instâncias de implantação são descobertas</w:t>
            </w:r>
          </w:p>
        </w:tc>
      </w:tr>
      <w:tr w:rsidR="00F17CFF" w:rsidRPr="00C674B9" w14:paraId="0D3B2F20"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2326F1CE" w14:textId="69CEAA00" w:rsidR="00F17CFF" w:rsidRPr="00C674B9" w:rsidRDefault="00F17CFF" w:rsidP="00350FD3">
            <w:pPr>
              <w:rPr>
                <w:rFonts w:cs="Arial"/>
              </w:rPr>
            </w:pPr>
            <w:r w:rsidRPr="00C674B9">
              <w:rPr>
                <w:rFonts w:cs="Arial"/>
                <w:lang w:val="pt-BR" w:bidi="pt-BR"/>
              </w:rPr>
              <w:t>Perfil Executar Como do Microsoft SQL Server 2014 Reporting Services Monitoring</w:t>
            </w:r>
          </w:p>
        </w:tc>
        <w:tc>
          <w:tcPr>
            <w:tcW w:w="1483" w:type="dxa"/>
            <w:tcBorders>
              <w:top w:val="nil"/>
              <w:left w:val="nil"/>
              <w:bottom w:val="single" w:sz="4" w:space="0" w:color="696969"/>
              <w:right w:val="single" w:sz="4" w:space="0" w:color="696969"/>
            </w:tcBorders>
            <w:shd w:val="clear" w:color="auto" w:fill="auto"/>
          </w:tcPr>
          <w:p w14:paraId="28173651" w14:textId="77777777" w:rsidR="00F17CFF" w:rsidRPr="00C674B9" w:rsidRDefault="00F17CFF" w:rsidP="00350FD3">
            <w:pPr>
              <w:rPr>
                <w:rFonts w:cs="Arial"/>
              </w:rPr>
            </w:pPr>
            <w:r w:rsidRPr="00C674B9">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1D8B8A09" w14:textId="77777777" w:rsidR="00F17CFF" w:rsidRPr="00C674B9" w:rsidRDefault="00F17CFF" w:rsidP="00350FD3">
            <w:pPr>
              <w:rPr>
                <w:rFonts w:cs="Arial"/>
              </w:rPr>
            </w:pPr>
            <w:r w:rsidRPr="00C674B9">
              <w:rPr>
                <w:rFonts w:cs="Arial"/>
                <w:lang w:val="pt-BR" w:bidi="pt-BR"/>
              </w:rPr>
              <w:t>Conflito de configuração com o SQL Server</w:t>
            </w:r>
          </w:p>
        </w:tc>
      </w:tr>
      <w:tr w:rsidR="00F17CFF" w:rsidRPr="00C674B9" w14:paraId="7DF88679" w14:textId="77777777" w:rsidTr="00864EF4">
        <w:trPr>
          <w:trHeight w:val="300"/>
        </w:trPr>
        <w:tc>
          <w:tcPr>
            <w:tcW w:w="2546" w:type="dxa"/>
            <w:vMerge/>
            <w:tcBorders>
              <w:left w:val="single" w:sz="8" w:space="0" w:color="696969"/>
              <w:right w:val="single" w:sz="4" w:space="0" w:color="696969"/>
            </w:tcBorders>
            <w:shd w:val="clear" w:color="auto" w:fill="auto"/>
          </w:tcPr>
          <w:p w14:paraId="328B866A" w14:textId="77777777" w:rsidR="00F17CFF" w:rsidRPr="00C674B9"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2DB0554B" w14:textId="77777777" w:rsidR="00F17CFF" w:rsidRPr="00C674B9" w:rsidRDefault="00F17CFF" w:rsidP="00350FD3">
            <w:pPr>
              <w:rPr>
                <w:rFonts w:cs="Arial"/>
              </w:rPr>
            </w:pPr>
            <w:r w:rsidRPr="00C674B9">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60C4EE58" w14:textId="77777777" w:rsidR="00F17CFF" w:rsidRPr="00C674B9" w:rsidRDefault="00F17CFF" w:rsidP="00350FD3">
            <w:pPr>
              <w:rPr>
                <w:rFonts w:cs="Arial"/>
              </w:rPr>
            </w:pPr>
            <w:r w:rsidRPr="00C674B9">
              <w:rPr>
                <w:rFonts w:cs="Arial"/>
                <w:lang w:val="pt-BR" w:bidi="pt-BR"/>
              </w:rPr>
              <w:t>Utilização de CPU</w:t>
            </w:r>
          </w:p>
        </w:tc>
      </w:tr>
      <w:tr w:rsidR="00F17CFF" w:rsidRPr="00C674B9" w14:paraId="79323992" w14:textId="77777777" w:rsidTr="00864EF4">
        <w:trPr>
          <w:trHeight w:val="300"/>
        </w:trPr>
        <w:tc>
          <w:tcPr>
            <w:tcW w:w="2546" w:type="dxa"/>
            <w:vMerge/>
            <w:tcBorders>
              <w:left w:val="single" w:sz="8" w:space="0" w:color="696969"/>
              <w:right w:val="single" w:sz="4" w:space="0" w:color="696969"/>
            </w:tcBorders>
            <w:shd w:val="clear" w:color="auto" w:fill="auto"/>
          </w:tcPr>
          <w:p w14:paraId="424BCE5C" w14:textId="77777777" w:rsidR="00F17CFF" w:rsidRPr="00C674B9"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13889BE" w14:textId="77777777" w:rsidR="00F17CFF" w:rsidRPr="00C674B9" w:rsidRDefault="00F17CFF" w:rsidP="00350FD3">
            <w:pPr>
              <w:rPr>
                <w:rFonts w:cs="Arial"/>
              </w:rPr>
            </w:pPr>
            <w:r w:rsidRPr="00C674B9">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21093490" w14:textId="77777777" w:rsidR="00F17CFF" w:rsidRPr="00C674B9" w:rsidRDefault="00F17CFF" w:rsidP="00350FD3">
            <w:pPr>
              <w:rPr>
                <w:rFonts w:cs="Arial"/>
              </w:rPr>
            </w:pPr>
            <w:r w:rsidRPr="00C674B9">
              <w:rPr>
                <w:rFonts w:cs="Arial"/>
                <w:lang w:val="pt-BR" w:bidi="pt-BR"/>
              </w:rPr>
              <w:t>Banco de dados acessível</w:t>
            </w:r>
          </w:p>
        </w:tc>
      </w:tr>
      <w:tr w:rsidR="00F17CFF" w:rsidRPr="00C674B9" w14:paraId="304FF44A" w14:textId="77777777" w:rsidTr="00864EF4">
        <w:trPr>
          <w:trHeight w:val="300"/>
        </w:trPr>
        <w:tc>
          <w:tcPr>
            <w:tcW w:w="2546" w:type="dxa"/>
            <w:vMerge/>
            <w:tcBorders>
              <w:left w:val="single" w:sz="8" w:space="0" w:color="696969"/>
              <w:right w:val="single" w:sz="4" w:space="0" w:color="696969"/>
            </w:tcBorders>
            <w:shd w:val="clear" w:color="auto" w:fill="auto"/>
          </w:tcPr>
          <w:p w14:paraId="16D79E43" w14:textId="77777777" w:rsidR="00F17CFF" w:rsidRPr="00C674B9"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8DF2C81" w14:textId="77777777" w:rsidR="00F17CFF" w:rsidRPr="00C674B9" w:rsidRDefault="00F17CFF" w:rsidP="00350FD3">
            <w:pPr>
              <w:rPr>
                <w:rFonts w:cs="Arial"/>
              </w:rPr>
            </w:pPr>
            <w:r w:rsidRPr="00C674B9">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54BB4B98" w14:textId="77777777" w:rsidR="00F17CFF" w:rsidRPr="00C674B9" w:rsidRDefault="00F17CFF" w:rsidP="00350FD3">
            <w:pPr>
              <w:rPr>
                <w:rFonts w:cs="Arial"/>
              </w:rPr>
            </w:pPr>
            <w:r w:rsidRPr="00C674B9">
              <w:rPr>
                <w:rFonts w:cs="Arial"/>
                <w:lang w:val="pt-BR" w:bidi="pt-BR"/>
              </w:rPr>
              <w:t>Memória consumida por outros</w:t>
            </w:r>
          </w:p>
        </w:tc>
      </w:tr>
      <w:tr w:rsidR="00F17CFF" w:rsidRPr="00C674B9" w14:paraId="23B36993" w14:textId="77777777" w:rsidTr="00864EF4">
        <w:trPr>
          <w:trHeight w:val="300"/>
        </w:trPr>
        <w:tc>
          <w:tcPr>
            <w:tcW w:w="2546" w:type="dxa"/>
            <w:vMerge/>
            <w:tcBorders>
              <w:left w:val="single" w:sz="8" w:space="0" w:color="696969"/>
              <w:right w:val="single" w:sz="4" w:space="0" w:color="696969"/>
            </w:tcBorders>
            <w:shd w:val="clear" w:color="auto" w:fill="auto"/>
          </w:tcPr>
          <w:p w14:paraId="065B8E35" w14:textId="77777777" w:rsidR="00F17CFF" w:rsidRPr="00C674B9"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016B3A22" w14:textId="77777777" w:rsidR="00F17CFF" w:rsidRPr="00C674B9" w:rsidRDefault="00F17CFF" w:rsidP="00350FD3">
            <w:pPr>
              <w:rPr>
                <w:rFonts w:cs="Arial"/>
              </w:rPr>
            </w:pPr>
            <w:r w:rsidRPr="00C674B9">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09A1EAA5" w14:textId="77777777" w:rsidR="00F17CFF" w:rsidRPr="00C674B9" w:rsidRDefault="00F17CFF" w:rsidP="00350FD3">
            <w:pPr>
              <w:rPr>
                <w:rFonts w:cs="Arial"/>
              </w:rPr>
            </w:pPr>
            <w:r w:rsidRPr="00C674B9">
              <w:rPr>
                <w:rFonts w:cs="Arial"/>
                <w:lang w:val="pt-BR" w:bidi="pt-BR"/>
              </w:rPr>
              <w:t>Memória consumida pela Instância do SSRS</w:t>
            </w:r>
          </w:p>
        </w:tc>
      </w:tr>
      <w:tr w:rsidR="00F17CFF" w:rsidRPr="00C674B9" w14:paraId="57C6CA6F" w14:textId="77777777" w:rsidTr="00864EF4">
        <w:trPr>
          <w:trHeight w:val="300"/>
        </w:trPr>
        <w:tc>
          <w:tcPr>
            <w:tcW w:w="2546" w:type="dxa"/>
            <w:vMerge/>
            <w:tcBorders>
              <w:left w:val="single" w:sz="8" w:space="0" w:color="696969"/>
              <w:right w:val="single" w:sz="4" w:space="0" w:color="696969"/>
            </w:tcBorders>
            <w:shd w:val="clear" w:color="auto" w:fill="auto"/>
          </w:tcPr>
          <w:p w14:paraId="34E60322" w14:textId="77777777" w:rsidR="00F17CFF" w:rsidRPr="00C674B9"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712FF8F" w14:textId="77777777" w:rsidR="00F17CFF" w:rsidRPr="00C674B9" w:rsidRDefault="00F17CFF" w:rsidP="00350FD3">
            <w:pPr>
              <w:rPr>
                <w:rFonts w:cs="Arial"/>
              </w:rPr>
            </w:pPr>
            <w:r w:rsidRPr="00C674B9">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2EE30F18" w14:textId="77777777" w:rsidR="00F17CFF" w:rsidRPr="00C674B9" w:rsidRDefault="00F17CFF" w:rsidP="00350FD3">
            <w:pPr>
              <w:rPr>
                <w:rFonts w:cs="Arial"/>
              </w:rPr>
            </w:pPr>
            <w:r w:rsidRPr="00C674B9">
              <w:rPr>
                <w:rFonts w:cs="Arial"/>
                <w:lang w:val="pt-BR" w:bidi="pt-BR"/>
              </w:rPr>
              <w:t>Fontes de dados configuradas incorretamente</w:t>
            </w:r>
          </w:p>
        </w:tc>
      </w:tr>
      <w:tr w:rsidR="00F17CFF" w:rsidRPr="00C674B9" w14:paraId="5201C441" w14:textId="77777777" w:rsidTr="00864EF4">
        <w:trPr>
          <w:trHeight w:val="300"/>
        </w:trPr>
        <w:tc>
          <w:tcPr>
            <w:tcW w:w="2546" w:type="dxa"/>
            <w:vMerge/>
            <w:tcBorders>
              <w:left w:val="single" w:sz="8" w:space="0" w:color="696969"/>
              <w:right w:val="single" w:sz="4" w:space="0" w:color="696969"/>
            </w:tcBorders>
            <w:shd w:val="clear" w:color="auto" w:fill="auto"/>
          </w:tcPr>
          <w:p w14:paraId="0050DF71" w14:textId="77777777" w:rsidR="00F17CFF" w:rsidRPr="00C674B9"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3998A0BB" w14:textId="77777777" w:rsidR="00F17CFF" w:rsidRPr="00C674B9" w:rsidRDefault="00F17CFF" w:rsidP="00350FD3">
            <w:pPr>
              <w:rPr>
                <w:rFonts w:cs="Arial"/>
              </w:rPr>
            </w:pPr>
            <w:r w:rsidRPr="00C674B9">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2F5B05FF" w14:textId="77777777" w:rsidR="00F17CFF" w:rsidRPr="00C674B9" w:rsidRDefault="00F17CFF" w:rsidP="00350FD3">
            <w:pPr>
              <w:rPr>
                <w:rFonts w:cs="Arial"/>
              </w:rPr>
            </w:pPr>
            <w:r w:rsidRPr="00C674B9">
              <w:rPr>
                <w:rFonts w:cs="Arial"/>
                <w:lang w:val="pt-BR" w:bidi="pt-BR"/>
              </w:rPr>
              <w:t>Número de execuções de relatório com falha</w:t>
            </w:r>
          </w:p>
        </w:tc>
      </w:tr>
      <w:tr w:rsidR="00F17CFF" w:rsidRPr="00C674B9" w14:paraId="18CD5F65" w14:textId="77777777" w:rsidTr="00864EF4">
        <w:trPr>
          <w:trHeight w:val="300"/>
        </w:trPr>
        <w:tc>
          <w:tcPr>
            <w:tcW w:w="2546" w:type="dxa"/>
            <w:vMerge/>
            <w:tcBorders>
              <w:left w:val="single" w:sz="8" w:space="0" w:color="696969"/>
              <w:right w:val="single" w:sz="4" w:space="0" w:color="696969"/>
            </w:tcBorders>
            <w:shd w:val="clear" w:color="auto" w:fill="auto"/>
          </w:tcPr>
          <w:p w14:paraId="28D2C96E" w14:textId="77777777" w:rsidR="00F17CFF" w:rsidRPr="00C674B9"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3986564E" w14:textId="77777777" w:rsidR="00F17CFF" w:rsidRPr="00C674B9" w:rsidRDefault="00F17CFF" w:rsidP="00350FD3">
            <w:pPr>
              <w:rPr>
                <w:rFonts w:cs="Arial"/>
              </w:rPr>
            </w:pPr>
            <w:r w:rsidRPr="00C674B9">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71A9C3E7" w14:textId="77777777" w:rsidR="00F17CFF" w:rsidRPr="00C674B9" w:rsidRDefault="00F17CFF" w:rsidP="00350FD3">
            <w:pPr>
              <w:rPr>
                <w:rFonts w:cs="Arial"/>
              </w:rPr>
            </w:pPr>
            <w:r w:rsidRPr="00C674B9">
              <w:rPr>
                <w:rFonts w:cs="Arial"/>
                <w:lang w:val="pt-BR" w:bidi="pt-BR"/>
              </w:rPr>
              <w:t>Gerenciador de relatórios acessível</w:t>
            </w:r>
          </w:p>
        </w:tc>
      </w:tr>
      <w:tr w:rsidR="00F17CFF" w:rsidRPr="00C674B9" w14:paraId="26A8BD34" w14:textId="77777777" w:rsidTr="00864EF4">
        <w:trPr>
          <w:trHeight w:val="300"/>
        </w:trPr>
        <w:tc>
          <w:tcPr>
            <w:tcW w:w="2546" w:type="dxa"/>
            <w:vMerge/>
            <w:tcBorders>
              <w:left w:val="single" w:sz="8" w:space="0" w:color="696969"/>
              <w:right w:val="single" w:sz="4" w:space="0" w:color="696969"/>
            </w:tcBorders>
            <w:shd w:val="clear" w:color="auto" w:fill="auto"/>
          </w:tcPr>
          <w:p w14:paraId="19D15D84" w14:textId="77777777" w:rsidR="00F17CFF" w:rsidRPr="00C674B9"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0FFD50CC" w14:textId="77777777" w:rsidR="00F17CFF" w:rsidRPr="00C674B9" w:rsidRDefault="00F17CFF" w:rsidP="00350FD3">
            <w:pPr>
              <w:rPr>
                <w:rFonts w:cs="Arial"/>
              </w:rPr>
            </w:pPr>
            <w:r w:rsidRPr="00C674B9">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04114C4C" w14:textId="77777777" w:rsidR="00F17CFF" w:rsidRPr="00C674B9" w:rsidRDefault="00F17CFF" w:rsidP="00350FD3">
            <w:pPr>
              <w:rPr>
                <w:rFonts w:cs="Arial"/>
              </w:rPr>
            </w:pPr>
            <w:r w:rsidRPr="00C674B9">
              <w:rPr>
                <w:rFonts w:cs="Arial"/>
                <w:lang w:val="pt-BR" w:bidi="pt-BR"/>
              </w:rPr>
              <w:t>Banco de dados temporário acessível</w:t>
            </w:r>
          </w:p>
        </w:tc>
      </w:tr>
      <w:tr w:rsidR="00F17CFF" w:rsidRPr="00C674B9" w14:paraId="0CADF08D" w14:textId="77777777" w:rsidTr="00864EF4">
        <w:trPr>
          <w:trHeight w:val="300"/>
        </w:trPr>
        <w:tc>
          <w:tcPr>
            <w:tcW w:w="2546" w:type="dxa"/>
            <w:vMerge/>
            <w:tcBorders>
              <w:left w:val="single" w:sz="8" w:space="0" w:color="696969"/>
              <w:right w:val="single" w:sz="4" w:space="0" w:color="696969"/>
            </w:tcBorders>
            <w:shd w:val="clear" w:color="auto" w:fill="auto"/>
          </w:tcPr>
          <w:p w14:paraId="326F3335" w14:textId="77777777" w:rsidR="00F17CFF" w:rsidRPr="00C674B9"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F0C3E62" w14:textId="77777777" w:rsidR="00F17CFF" w:rsidRPr="00C674B9" w:rsidRDefault="00F17CFF" w:rsidP="00350FD3">
            <w:pPr>
              <w:rPr>
                <w:rFonts w:cs="Arial"/>
              </w:rPr>
            </w:pPr>
            <w:r w:rsidRPr="00C674B9">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43C23667" w14:textId="77777777" w:rsidR="00F17CFF" w:rsidRPr="00C674B9" w:rsidRDefault="00F17CFF" w:rsidP="00350FD3">
            <w:pPr>
              <w:rPr>
                <w:rFonts w:cs="Arial"/>
              </w:rPr>
            </w:pPr>
            <w:r w:rsidRPr="00C674B9">
              <w:rPr>
                <w:rFonts w:cs="Arial"/>
                <w:lang w:val="pt-BR" w:bidi="pt-BR"/>
              </w:rPr>
              <w:t>Serviço Web acessível</w:t>
            </w:r>
          </w:p>
        </w:tc>
      </w:tr>
      <w:tr w:rsidR="00F17CFF" w:rsidRPr="00C674B9" w14:paraId="6181FB56" w14:textId="77777777" w:rsidTr="00864EF4">
        <w:trPr>
          <w:trHeight w:val="300"/>
        </w:trPr>
        <w:tc>
          <w:tcPr>
            <w:tcW w:w="2546" w:type="dxa"/>
            <w:vMerge/>
            <w:tcBorders>
              <w:left w:val="single" w:sz="8" w:space="0" w:color="696969"/>
              <w:right w:val="single" w:sz="4" w:space="0" w:color="696969"/>
            </w:tcBorders>
            <w:shd w:val="clear" w:color="auto" w:fill="auto"/>
          </w:tcPr>
          <w:p w14:paraId="07F2109E" w14:textId="77777777" w:rsidR="00F17CFF" w:rsidRPr="00C674B9"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C742422" w14:textId="77777777" w:rsidR="00F17CFF" w:rsidRPr="00C674B9" w:rsidRDefault="00F17CFF" w:rsidP="00350FD3">
            <w:pPr>
              <w:rPr>
                <w:rFonts w:cs="Arial"/>
              </w:rPr>
            </w:pPr>
            <w:r w:rsidRPr="00C674B9">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3E9B2908" w14:textId="77777777" w:rsidR="00F17CFF" w:rsidRPr="00C674B9" w:rsidRDefault="00F17CFF" w:rsidP="00350FD3">
            <w:pPr>
              <w:rPr>
                <w:rFonts w:cs="Arial"/>
              </w:rPr>
            </w:pPr>
            <w:r w:rsidRPr="00C674B9">
              <w:rPr>
                <w:rFonts w:cs="Arial"/>
                <w:lang w:val="pt-BR" w:bidi="pt-BR"/>
              </w:rPr>
              <w:t>Estado do serviço Windows</w:t>
            </w:r>
          </w:p>
        </w:tc>
      </w:tr>
      <w:tr w:rsidR="00F17CFF" w:rsidRPr="00C674B9" w14:paraId="537A33DD" w14:textId="77777777" w:rsidTr="00864EF4">
        <w:trPr>
          <w:trHeight w:val="300"/>
        </w:trPr>
        <w:tc>
          <w:tcPr>
            <w:tcW w:w="2546" w:type="dxa"/>
            <w:vMerge/>
            <w:tcBorders>
              <w:left w:val="single" w:sz="8" w:space="0" w:color="696969"/>
              <w:right w:val="single" w:sz="4" w:space="0" w:color="696969"/>
            </w:tcBorders>
            <w:shd w:val="clear" w:color="auto" w:fill="auto"/>
          </w:tcPr>
          <w:p w14:paraId="5293ED81" w14:textId="77777777" w:rsidR="00F17CFF" w:rsidRPr="00C674B9"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00B50D9" w14:textId="77777777" w:rsidR="00F17CFF" w:rsidRPr="00C674B9" w:rsidRDefault="00F17CFF" w:rsidP="00350FD3">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1D29464A" w14:textId="55998458" w:rsidR="00F17CFF" w:rsidRPr="00C674B9" w:rsidRDefault="00F372A7" w:rsidP="00350FD3">
            <w:pPr>
              <w:rPr>
                <w:rFonts w:cs="Arial"/>
              </w:rPr>
            </w:pPr>
            <w:r w:rsidRPr="00C674B9">
              <w:rPr>
                <w:rFonts w:cs="Arial"/>
                <w:lang w:val="pt-BR" w:bidi="pt-BR"/>
              </w:rPr>
              <w:t>SSRS 2014: Utilização da CPU (%)</w:t>
            </w:r>
          </w:p>
        </w:tc>
      </w:tr>
      <w:tr w:rsidR="00F17CFF" w:rsidRPr="00C674B9" w14:paraId="3F96DBAB" w14:textId="77777777" w:rsidTr="00864EF4">
        <w:trPr>
          <w:trHeight w:val="300"/>
        </w:trPr>
        <w:tc>
          <w:tcPr>
            <w:tcW w:w="2546" w:type="dxa"/>
            <w:vMerge/>
            <w:tcBorders>
              <w:left w:val="single" w:sz="8" w:space="0" w:color="696969"/>
              <w:right w:val="single" w:sz="4" w:space="0" w:color="696969"/>
            </w:tcBorders>
            <w:shd w:val="clear" w:color="auto" w:fill="auto"/>
          </w:tcPr>
          <w:p w14:paraId="12247ADB" w14:textId="77777777" w:rsidR="00F17CFF" w:rsidRPr="00C674B9"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C89E7AC" w14:textId="77777777" w:rsidR="00F17CFF" w:rsidRPr="00C674B9" w:rsidRDefault="00F17CFF" w:rsidP="00350FD3">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7189693A" w14:textId="590ABED6" w:rsidR="00F17CFF" w:rsidRPr="00C674B9" w:rsidRDefault="00F372A7" w:rsidP="00350FD3">
            <w:pPr>
              <w:rPr>
                <w:rFonts w:cs="Arial"/>
              </w:rPr>
            </w:pPr>
            <w:r w:rsidRPr="00C674B9">
              <w:rPr>
                <w:rFonts w:cs="Arial"/>
                <w:lang w:val="pt-BR" w:bidi="pt-BR"/>
              </w:rPr>
              <w:t>SSRS 2014: Execuções de relatório com falha por minuto</w:t>
            </w:r>
          </w:p>
        </w:tc>
      </w:tr>
      <w:tr w:rsidR="00F17CFF" w:rsidRPr="00C674B9" w14:paraId="16F84A9F" w14:textId="77777777" w:rsidTr="00864EF4">
        <w:trPr>
          <w:trHeight w:val="300"/>
        </w:trPr>
        <w:tc>
          <w:tcPr>
            <w:tcW w:w="2546" w:type="dxa"/>
            <w:vMerge/>
            <w:tcBorders>
              <w:left w:val="single" w:sz="8" w:space="0" w:color="696969"/>
              <w:right w:val="single" w:sz="4" w:space="0" w:color="696969"/>
            </w:tcBorders>
            <w:shd w:val="clear" w:color="auto" w:fill="auto"/>
          </w:tcPr>
          <w:p w14:paraId="197603DE" w14:textId="77777777" w:rsidR="00F17CFF" w:rsidRPr="00C674B9"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5F7F1FD5" w14:textId="77777777" w:rsidR="00F17CFF" w:rsidRPr="00C674B9" w:rsidRDefault="00F17CFF" w:rsidP="00350FD3">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2AF51375" w14:textId="3FCF2A02" w:rsidR="00F17CFF" w:rsidRPr="00C674B9" w:rsidRDefault="00F372A7" w:rsidP="00350FD3">
            <w:pPr>
              <w:rPr>
                <w:rFonts w:cs="Arial"/>
              </w:rPr>
            </w:pPr>
            <w:r w:rsidRPr="00C674B9">
              <w:rPr>
                <w:rFonts w:cs="Arial"/>
                <w:lang w:val="pt-BR" w:bidi="pt-BR"/>
              </w:rPr>
              <w:t>SSRS 2014: Execuções de relatório com falha por minuto (Implantação)</w:t>
            </w:r>
          </w:p>
        </w:tc>
      </w:tr>
      <w:tr w:rsidR="00F17CFF" w:rsidRPr="00C674B9" w14:paraId="4E38E4E4" w14:textId="77777777" w:rsidTr="00864EF4">
        <w:trPr>
          <w:trHeight w:val="300"/>
        </w:trPr>
        <w:tc>
          <w:tcPr>
            <w:tcW w:w="2546" w:type="dxa"/>
            <w:vMerge/>
            <w:tcBorders>
              <w:left w:val="single" w:sz="8" w:space="0" w:color="696969"/>
              <w:right w:val="single" w:sz="4" w:space="0" w:color="696969"/>
            </w:tcBorders>
            <w:shd w:val="clear" w:color="auto" w:fill="auto"/>
          </w:tcPr>
          <w:p w14:paraId="4E536471" w14:textId="77777777" w:rsidR="00F17CFF" w:rsidRPr="00C674B9"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041231B" w14:textId="77777777" w:rsidR="00F17CFF" w:rsidRPr="00C674B9" w:rsidRDefault="00F17CFF" w:rsidP="00350FD3">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0DECBDC5" w14:textId="4265A94C" w:rsidR="00F17CFF" w:rsidRPr="00C674B9" w:rsidRDefault="00F372A7" w:rsidP="00350FD3">
            <w:pPr>
              <w:rPr>
                <w:rFonts w:cs="Arial"/>
              </w:rPr>
            </w:pPr>
            <w:r w:rsidRPr="00C674B9">
              <w:rPr>
                <w:rFonts w:cs="Arial"/>
                <w:lang w:val="pt-BR" w:bidi="pt-BR"/>
              </w:rPr>
              <w:t>SSRS 2014: Memória consumida por outros processos (%)</w:t>
            </w:r>
          </w:p>
        </w:tc>
      </w:tr>
      <w:tr w:rsidR="00F17CFF" w:rsidRPr="00C674B9" w14:paraId="2A7A1EA6" w14:textId="77777777" w:rsidTr="00864EF4">
        <w:trPr>
          <w:trHeight w:val="300"/>
        </w:trPr>
        <w:tc>
          <w:tcPr>
            <w:tcW w:w="2546" w:type="dxa"/>
            <w:vMerge/>
            <w:tcBorders>
              <w:left w:val="single" w:sz="8" w:space="0" w:color="696969"/>
              <w:right w:val="single" w:sz="4" w:space="0" w:color="696969"/>
            </w:tcBorders>
            <w:shd w:val="clear" w:color="auto" w:fill="auto"/>
          </w:tcPr>
          <w:p w14:paraId="77B1CCC0" w14:textId="77777777" w:rsidR="00F17CFF" w:rsidRPr="00C674B9"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B08DE5A" w14:textId="77777777" w:rsidR="00F17CFF" w:rsidRPr="00C674B9" w:rsidRDefault="00F17CFF" w:rsidP="00350FD3">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1E472599" w14:textId="54CFCD95" w:rsidR="00F17CFF" w:rsidRPr="00C674B9" w:rsidRDefault="00F372A7" w:rsidP="00350FD3">
            <w:pPr>
              <w:rPr>
                <w:rFonts w:cs="Arial"/>
              </w:rPr>
            </w:pPr>
            <w:r w:rsidRPr="00C674B9">
              <w:rPr>
                <w:rFonts w:cs="Arial"/>
                <w:lang w:val="pt-BR" w:bidi="pt-BR"/>
              </w:rPr>
              <w:t>SSRS 2014: Memória consumida pelo SSRS (GB)</w:t>
            </w:r>
          </w:p>
        </w:tc>
      </w:tr>
      <w:tr w:rsidR="00F17CFF" w:rsidRPr="00C674B9" w14:paraId="762E6BEF"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29F68565" w14:textId="77777777" w:rsidR="00F17CFF" w:rsidRPr="00C674B9"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1684B48" w14:textId="77777777" w:rsidR="00F17CFF" w:rsidRPr="00C674B9" w:rsidRDefault="00F17CFF" w:rsidP="00350FD3">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491CEFF5" w14:textId="270DE867" w:rsidR="00F17CFF" w:rsidRPr="00C674B9" w:rsidRDefault="00F372A7" w:rsidP="00350FD3">
            <w:pPr>
              <w:rPr>
                <w:rFonts w:cs="Arial"/>
              </w:rPr>
            </w:pPr>
            <w:r w:rsidRPr="00C674B9">
              <w:rPr>
                <w:rFonts w:cs="Arial"/>
                <w:lang w:val="pt-BR" w:bidi="pt-BR"/>
              </w:rPr>
              <w:t>SSRS 2014: Número de relatórios</w:t>
            </w:r>
          </w:p>
        </w:tc>
      </w:tr>
      <w:tr w:rsidR="00F17CFF" w:rsidRPr="00C674B9" w14:paraId="15CA498C"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6DEF992C" w14:textId="293912C2" w:rsidR="00F17CFF" w:rsidRPr="00C674B9" w:rsidRDefault="00F17CFF" w:rsidP="00F17CFF">
            <w:pPr>
              <w:rPr>
                <w:rFonts w:cs="Arial"/>
              </w:rPr>
            </w:pPr>
            <w:r w:rsidRPr="00C674B9">
              <w:rPr>
                <w:rFonts w:cs="Arial"/>
                <w:lang w:val="pt-BR" w:bidi="pt-BR"/>
              </w:rPr>
              <w:t>Perfil Executar Como do Microsoft SQL Server 2014 Reporting Services Monitoring</w:t>
            </w:r>
          </w:p>
        </w:tc>
        <w:tc>
          <w:tcPr>
            <w:tcW w:w="1483" w:type="dxa"/>
            <w:tcBorders>
              <w:top w:val="nil"/>
              <w:left w:val="nil"/>
              <w:bottom w:val="single" w:sz="4" w:space="0" w:color="696969"/>
              <w:right w:val="single" w:sz="4" w:space="0" w:color="696969"/>
            </w:tcBorders>
            <w:shd w:val="clear" w:color="auto" w:fill="auto"/>
          </w:tcPr>
          <w:p w14:paraId="1BD415D0" w14:textId="77777777" w:rsidR="00F17CFF" w:rsidRPr="00C674B9" w:rsidRDefault="00F17CFF" w:rsidP="00F17CFF">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32558489" w14:textId="202A1676" w:rsidR="00F17CFF" w:rsidRPr="00C674B9" w:rsidRDefault="00F372A7" w:rsidP="00F17CFF">
            <w:pPr>
              <w:rPr>
                <w:rFonts w:cs="Arial"/>
              </w:rPr>
            </w:pPr>
            <w:r w:rsidRPr="00C674B9">
              <w:rPr>
                <w:rFonts w:cs="Arial"/>
                <w:lang w:val="pt-BR" w:bidi="pt-BR"/>
              </w:rPr>
              <w:t>SSRS 2014: Número de fontes de dados compartilhadas</w:t>
            </w:r>
          </w:p>
        </w:tc>
      </w:tr>
      <w:tr w:rsidR="00F17CFF" w:rsidRPr="00C674B9" w14:paraId="494E84A6" w14:textId="77777777" w:rsidTr="00864EF4">
        <w:trPr>
          <w:trHeight w:val="300"/>
        </w:trPr>
        <w:tc>
          <w:tcPr>
            <w:tcW w:w="2546" w:type="dxa"/>
            <w:vMerge/>
            <w:tcBorders>
              <w:left w:val="single" w:sz="8" w:space="0" w:color="696969"/>
              <w:right w:val="single" w:sz="4" w:space="0" w:color="696969"/>
            </w:tcBorders>
            <w:shd w:val="clear" w:color="auto" w:fill="auto"/>
          </w:tcPr>
          <w:p w14:paraId="0C74482B" w14:textId="77777777" w:rsidR="00F17CFF" w:rsidRPr="00C674B9"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640157F6" w14:textId="77777777" w:rsidR="00F17CFF" w:rsidRPr="00C674B9" w:rsidRDefault="00F17CFF" w:rsidP="00F17CFF">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22985701" w14:textId="3976ADE9" w:rsidR="00F17CFF" w:rsidRPr="00C674B9" w:rsidRDefault="00F372A7" w:rsidP="00F17CFF">
            <w:pPr>
              <w:rPr>
                <w:rFonts w:cs="Arial"/>
              </w:rPr>
            </w:pPr>
            <w:r w:rsidRPr="00C674B9">
              <w:rPr>
                <w:rFonts w:cs="Arial"/>
                <w:lang w:val="pt-BR" w:bidi="pt-BR"/>
              </w:rPr>
              <w:t>SSRS 2014: Número de assinaturas</w:t>
            </w:r>
          </w:p>
        </w:tc>
      </w:tr>
      <w:tr w:rsidR="00F17CFF" w:rsidRPr="00C674B9" w14:paraId="2F55B616" w14:textId="77777777" w:rsidTr="00864EF4">
        <w:trPr>
          <w:trHeight w:val="300"/>
        </w:trPr>
        <w:tc>
          <w:tcPr>
            <w:tcW w:w="2546" w:type="dxa"/>
            <w:vMerge/>
            <w:tcBorders>
              <w:left w:val="single" w:sz="8" w:space="0" w:color="696969"/>
              <w:right w:val="single" w:sz="4" w:space="0" w:color="696969"/>
            </w:tcBorders>
            <w:shd w:val="clear" w:color="auto" w:fill="auto"/>
          </w:tcPr>
          <w:p w14:paraId="6443B27D" w14:textId="77777777" w:rsidR="00F17CFF" w:rsidRPr="00C674B9"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14234B9E" w14:textId="77777777" w:rsidR="00F17CFF" w:rsidRPr="00C674B9" w:rsidRDefault="00F17CFF" w:rsidP="00F17CFF">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29189696" w14:textId="61952E6C" w:rsidR="00F17CFF" w:rsidRPr="00C674B9" w:rsidRDefault="00F372A7" w:rsidP="00F17CFF">
            <w:pPr>
              <w:rPr>
                <w:rFonts w:cs="Arial"/>
              </w:rPr>
            </w:pPr>
            <w:r w:rsidRPr="00C674B9">
              <w:rPr>
                <w:rFonts w:cs="Arial"/>
                <w:lang w:val="pt-BR" w:bidi="pt-BR"/>
              </w:rPr>
              <w:t>SSRS 2014: Falhas de execução sob demanda por minuto</w:t>
            </w:r>
          </w:p>
        </w:tc>
      </w:tr>
      <w:tr w:rsidR="00F17CFF" w:rsidRPr="00C674B9" w14:paraId="77480EFA" w14:textId="77777777" w:rsidTr="00864EF4">
        <w:trPr>
          <w:trHeight w:val="300"/>
        </w:trPr>
        <w:tc>
          <w:tcPr>
            <w:tcW w:w="2546" w:type="dxa"/>
            <w:vMerge/>
            <w:tcBorders>
              <w:left w:val="single" w:sz="8" w:space="0" w:color="696969"/>
              <w:right w:val="single" w:sz="4" w:space="0" w:color="696969"/>
            </w:tcBorders>
            <w:shd w:val="clear" w:color="auto" w:fill="auto"/>
          </w:tcPr>
          <w:p w14:paraId="0637294F" w14:textId="77777777" w:rsidR="00F17CFF" w:rsidRPr="00C674B9"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D3881D6" w14:textId="77777777" w:rsidR="00F17CFF" w:rsidRPr="00C674B9" w:rsidRDefault="00F17CFF" w:rsidP="00F17CFF">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4BD9A2D1" w14:textId="5C4A510C" w:rsidR="00F17CFF" w:rsidRPr="00C674B9" w:rsidRDefault="00F372A7" w:rsidP="00F17CFF">
            <w:pPr>
              <w:rPr>
                <w:rFonts w:cs="Arial"/>
              </w:rPr>
            </w:pPr>
            <w:r w:rsidRPr="00C674B9">
              <w:rPr>
                <w:rFonts w:cs="Arial"/>
                <w:lang w:val="pt-BR" w:bidi="pt-BR"/>
              </w:rPr>
              <w:t>SSRS 2014: Execuções sob demanda por minuto</w:t>
            </w:r>
          </w:p>
        </w:tc>
      </w:tr>
      <w:tr w:rsidR="00F17CFF" w:rsidRPr="00C674B9" w14:paraId="1480C3FE" w14:textId="77777777" w:rsidTr="00864EF4">
        <w:trPr>
          <w:trHeight w:val="300"/>
        </w:trPr>
        <w:tc>
          <w:tcPr>
            <w:tcW w:w="2546" w:type="dxa"/>
            <w:vMerge/>
            <w:tcBorders>
              <w:left w:val="single" w:sz="8" w:space="0" w:color="696969"/>
              <w:right w:val="single" w:sz="4" w:space="0" w:color="696969"/>
            </w:tcBorders>
            <w:shd w:val="clear" w:color="auto" w:fill="auto"/>
          </w:tcPr>
          <w:p w14:paraId="227391F8" w14:textId="77777777" w:rsidR="00F17CFF" w:rsidRPr="00C674B9"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46B3A864" w14:textId="77777777" w:rsidR="00F17CFF" w:rsidRPr="00C674B9" w:rsidRDefault="00F17CFF" w:rsidP="00F17CFF">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754FE13C" w14:textId="634D6DDD" w:rsidR="00F17CFF" w:rsidRPr="00C674B9" w:rsidRDefault="00F372A7" w:rsidP="00F17CFF">
            <w:pPr>
              <w:rPr>
                <w:rFonts w:cs="Arial"/>
              </w:rPr>
            </w:pPr>
            <w:r w:rsidRPr="00C674B9">
              <w:rPr>
                <w:rFonts w:cs="Arial"/>
                <w:lang w:val="pt-BR" w:bidi="pt-BR"/>
              </w:rPr>
              <w:t>SSRS 2014: Execuções de relatório por minuto</w:t>
            </w:r>
          </w:p>
        </w:tc>
      </w:tr>
      <w:tr w:rsidR="00F17CFF" w:rsidRPr="00C674B9" w14:paraId="275B3E2F" w14:textId="77777777" w:rsidTr="00864EF4">
        <w:trPr>
          <w:trHeight w:val="300"/>
        </w:trPr>
        <w:tc>
          <w:tcPr>
            <w:tcW w:w="2546" w:type="dxa"/>
            <w:vMerge/>
            <w:tcBorders>
              <w:left w:val="single" w:sz="8" w:space="0" w:color="696969"/>
              <w:right w:val="single" w:sz="4" w:space="0" w:color="696969"/>
            </w:tcBorders>
            <w:shd w:val="clear" w:color="auto" w:fill="auto"/>
          </w:tcPr>
          <w:p w14:paraId="2AEBB13B" w14:textId="77777777" w:rsidR="00F17CFF" w:rsidRPr="00C674B9"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2EFAE2A0" w14:textId="77777777" w:rsidR="00F17CFF" w:rsidRPr="00C674B9" w:rsidRDefault="00F17CFF" w:rsidP="00F17CFF">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69D4E4D2" w14:textId="45B51DCF" w:rsidR="00F17CFF" w:rsidRPr="00C674B9" w:rsidRDefault="00F372A7" w:rsidP="00F17CFF">
            <w:pPr>
              <w:rPr>
                <w:rFonts w:cs="Arial"/>
              </w:rPr>
            </w:pPr>
            <w:r w:rsidRPr="00C674B9">
              <w:rPr>
                <w:rFonts w:cs="Arial"/>
                <w:lang w:val="pt-BR" w:bidi="pt-BR"/>
              </w:rPr>
              <w:t>SSRS 2014: Execuções de relatório por minuto (Implantação)</w:t>
            </w:r>
          </w:p>
        </w:tc>
      </w:tr>
      <w:tr w:rsidR="00F17CFF" w:rsidRPr="00C674B9" w14:paraId="2A6983D4" w14:textId="77777777" w:rsidTr="00864EF4">
        <w:trPr>
          <w:trHeight w:val="300"/>
        </w:trPr>
        <w:tc>
          <w:tcPr>
            <w:tcW w:w="2546" w:type="dxa"/>
            <w:vMerge/>
            <w:tcBorders>
              <w:left w:val="single" w:sz="8" w:space="0" w:color="696969"/>
              <w:right w:val="single" w:sz="4" w:space="0" w:color="696969"/>
            </w:tcBorders>
            <w:shd w:val="clear" w:color="auto" w:fill="auto"/>
          </w:tcPr>
          <w:p w14:paraId="726D4825" w14:textId="77777777" w:rsidR="00F17CFF" w:rsidRPr="00C674B9"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6575A0AF" w14:textId="77777777" w:rsidR="00F17CFF" w:rsidRPr="00C674B9" w:rsidRDefault="00F17CFF" w:rsidP="00F17CFF">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6CA2537B" w14:textId="11E8D6FB" w:rsidR="00F17CFF" w:rsidRPr="00C674B9" w:rsidRDefault="00F372A7" w:rsidP="00F17CFF">
            <w:pPr>
              <w:rPr>
                <w:rFonts w:cs="Arial"/>
              </w:rPr>
            </w:pPr>
            <w:r w:rsidRPr="00C674B9">
              <w:rPr>
                <w:rFonts w:cs="Arial"/>
                <w:lang w:val="pt-BR" w:bidi="pt-BR"/>
              </w:rPr>
              <w:t>SSRS 2014: Falhas de execução agendada por minuto</w:t>
            </w:r>
          </w:p>
        </w:tc>
      </w:tr>
      <w:tr w:rsidR="00F17CFF" w:rsidRPr="00C674B9" w14:paraId="7AE3E27F" w14:textId="77777777" w:rsidTr="00864EF4">
        <w:trPr>
          <w:trHeight w:val="300"/>
        </w:trPr>
        <w:tc>
          <w:tcPr>
            <w:tcW w:w="2546" w:type="dxa"/>
            <w:vMerge/>
            <w:tcBorders>
              <w:left w:val="single" w:sz="8" w:space="0" w:color="696969"/>
              <w:right w:val="single" w:sz="4" w:space="0" w:color="696969"/>
            </w:tcBorders>
            <w:shd w:val="clear" w:color="auto" w:fill="auto"/>
          </w:tcPr>
          <w:p w14:paraId="2CF33675" w14:textId="77777777" w:rsidR="00F17CFF" w:rsidRPr="00C674B9"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97CE333" w14:textId="77777777" w:rsidR="00F17CFF" w:rsidRPr="00C674B9" w:rsidRDefault="00F17CFF" w:rsidP="00F17CFF">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1724D3F3" w14:textId="146BB773" w:rsidR="00F17CFF" w:rsidRPr="00C674B9" w:rsidRDefault="00F372A7" w:rsidP="00F17CFF">
            <w:pPr>
              <w:rPr>
                <w:rFonts w:cs="Arial"/>
              </w:rPr>
            </w:pPr>
            <w:r w:rsidRPr="00C674B9">
              <w:rPr>
                <w:rFonts w:cs="Arial"/>
                <w:lang w:val="pt-BR" w:bidi="pt-BR"/>
              </w:rPr>
              <w:t>SSRS 2014: Execuções agendadas por minuto</w:t>
            </w:r>
          </w:p>
        </w:tc>
      </w:tr>
      <w:tr w:rsidR="00F17CFF" w:rsidRPr="00C674B9" w14:paraId="5EC5FEA5" w14:textId="77777777" w:rsidTr="00864EF4">
        <w:trPr>
          <w:trHeight w:val="300"/>
        </w:trPr>
        <w:tc>
          <w:tcPr>
            <w:tcW w:w="2546" w:type="dxa"/>
            <w:vMerge/>
            <w:tcBorders>
              <w:left w:val="single" w:sz="8" w:space="0" w:color="696969"/>
              <w:right w:val="single" w:sz="4" w:space="0" w:color="696969"/>
            </w:tcBorders>
            <w:shd w:val="clear" w:color="auto" w:fill="auto"/>
          </w:tcPr>
          <w:p w14:paraId="13751E72" w14:textId="77777777" w:rsidR="00F17CFF" w:rsidRPr="00C674B9"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F1DBC15" w14:textId="77777777" w:rsidR="00F17CFF" w:rsidRPr="00C674B9" w:rsidRDefault="00F17CFF" w:rsidP="00F17CFF">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02C51BBE" w14:textId="7E015293" w:rsidR="00F17CFF" w:rsidRPr="00C674B9" w:rsidRDefault="00F372A7" w:rsidP="00F17CFF">
            <w:pPr>
              <w:rPr>
                <w:rFonts w:cs="Arial"/>
              </w:rPr>
            </w:pPr>
            <w:r w:rsidRPr="00C674B9">
              <w:rPr>
                <w:rFonts w:cs="Arial"/>
                <w:lang w:val="pt-BR" w:bidi="pt-BR"/>
              </w:rPr>
              <w:t>SSRS 2014: Memória Total consumida no servidor (GB)</w:t>
            </w:r>
          </w:p>
        </w:tc>
      </w:tr>
      <w:tr w:rsidR="00F17CFF" w:rsidRPr="00C674B9" w14:paraId="2D0133DF" w14:textId="77777777" w:rsidTr="00864EF4">
        <w:trPr>
          <w:trHeight w:val="300"/>
        </w:trPr>
        <w:tc>
          <w:tcPr>
            <w:tcW w:w="2546" w:type="dxa"/>
            <w:vMerge/>
            <w:tcBorders>
              <w:left w:val="single" w:sz="8" w:space="0" w:color="696969"/>
              <w:right w:val="single" w:sz="4" w:space="0" w:color="696969"/>
            </w:tcBorders>
            <w:shd w:val="clear" w:color="auto" w:fill="auto"/>
          </w:tcPr>
          <w:p w14:paraId="6CC6E9BD" w14:textId="77777777" w:rsidR="00F17CFF" w:rsidRPr="00C674B9"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2601FAC9" w14:textId="77777777" w:rsidR="00F17CFF" w:rsidRPr="00C674B9" w:rsidRDefault="00F17CFF" w:rsidP="00F17CFF">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34FEC610" w14:textId="40D6F4EB" w:rsidR="00F17CFF" w:rsidRPr="00C674B9" w:rsidRDefault="00F372A7" w:rsidP="00F17CFF">
            <w:pPr>
              <w:rPr>
                <w:rFonts w:cs="Arial"/>
              </w:rPr>
            </w:pPr>
            <w:r w:rsidRPr="00C674B9">
              <w:rPr>
                <w:rFonts w:cs="Arial"/>
                <w:lang w:val="pt-BR" w:bidi="pt-BR"/>
              </w:rPr>
              <w:t>SSRS 2014: Memória total no Servidor (GB)</w:t>
            </w:r>
          </w:p>
        </w:tc>
      </w:tr>
      <w:tr w:rsidR="00F17CFF" w:rsidRPr="00C674B9" w14:paraId="2E2E98AA" w14:textId="77777777" w:rsidTr="00864EF4">
        <w:trPr>
          <w:trHeight w:val="300"/>
        </w:trPr>
        <w:tc>
          <w:tcPr>
            <w:tcW w:w="2546" w:type="dxa"/>
            <w:vMerge/>
            <w:tcBorders>
              <w:left w:val="single" w:sz="8" w:space="0" w:color="696969"/>
              <w:right w:val="single" w:sz="4" w:space="0" w:color="696969"/>
            </w:tcBorders>
            <w:shd w:val="clear" w:color="auto" w:fill="auto"/>
          </w:tcPr>
          <w:p w14:paraId="222FC69C" w14:textId="77777777" w:rsidR="00F17CFF" w:rsidRPr="00C674B9"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1DE304EC" w14:textId="77777777" w:rsidR="00F17CFF" w:rsidRPr="00C674B9" w:rsidRDefault="00F17CFF" w:rsidP="00F17CFF">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294098B1" w14:textId="4370DC02" w:rsidR="00F17CFF" w:rsidRPr="00C674B9" w:rsidRDefault="00F372A7" w:rsidP="00F17CFF">
            <w:pPr>
              <w:rPr>
                <w:rFonts w:cs="Arial"/>
              </w:rPr>
            </w:pPr>
            <w:r w:rsidRPr="00C674B9">
              <w:rPr>
                <w:rFonts w:cs="Arial"/>
                <w:lang w:val="pt-BR" w:bidi="pt-BR"/>
              </w:rPr>
              <w:t>SSRS 2014: WorkingSetMaximum (GB)</w:t>
            </w:r>
          </w:p>
        </w:tc>
      </w:tr>
      <w:tr w:rsidR="00F17CFF" w:rsidRPr="00C674B9" w14:paraId="387AE3AC"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4CA38DD8" w14:textId="77777777" w:rsidR="00F17CFF" w:rsidRPr="00C674B9"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39857A60" w14:textId="77777777" w:rsidR="00F17CFF" w:rsidRPr="00C674B9" w:rsidRDefault="00F17CFF" w:rsidP="00F17CFF">
            <w:pPr>
              <w:rPr>
                <w:rFonts w:cs="Arial"/>
              </w:rPr>
            </w:pPr>
            <w:r w:rsidRPr="00C674B9">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50B485B9" w14:textId="4AE409E0" w:rsidR="00F17CFF" w:rsidRPr="00C674B9" w:rsidRDefault="00F372A7" w:rsidP="00F17CFF">
            <w:pPr>
              <w:rPr>
                <w:rFonts w:cs="Arial"/>
              </w:rPr>
            </w:pPr>
            <w:r w:rsidRPr="00C674B9">
              <w:rPr>
                <w:rFonts w:cs="Arial"/>
                <w:lang w:val="pt-BR" w:bidi="pt-BR"/>
              </w:rPr>
              <w:t>SSRS 2014: WorkingSetMinimum (GB)</w:t>
            </w:r>
          </w:p>
        </w:tc>
      </w:tr>
    </w:tbl>
    <w:p w14:paraId="0A432AEE" w14:textId="7087E65F" w:rsidR="00E010D8" w:rsidRPr="00C674B9" w:rsidRDefault="00E010D8" w:rsidP="00F47599">
      <w:pPr>
        <w:rPr>
          <w:rFonts w:cs="Arial"/>
        </w:rPr>
      </w:pPr>
    </w:p>
    <w:p w14:paraId="289DB4FD" w14:textId="77777777" w:rsidR="00E010D8" w:rsidRPr="00C674B9" w:rsidRDefault="00E010D8">
      <w:pPr>
        <w:spacing w:before="0" w:after="0" w:line="240" w:lineRule="auto"/>
        <w:jc w:val="left"/>
        <w:rPr>
          <w:rFonts w:cs="Arial"/>
        </w:rPr>
      </w:pPr>
      <w:r w:rsidRPr="00C674B9">
        <w:rPr>
          <w:rFonts w:cs="Arial"/>
          <w:lang w:val="pt-BR" w:bidi="pt-BR"/>
        </w:rPr>
        <w:br w:type="page"/>
      </w:r>
    </w:p>
    <w:p w14:paraId="782CFA36" w14:textId="77777777" w:rsidR="00F47599" w:rsidRPr="00C674B9" w:rsidRDefault="00F47599" w:rsidP="00F47599">
      <w:pPr>
        <w:rPr>
          <w:rFonts w:cs="Arial"/>
        </w:rPr>
      </w:pPr>
    </w:p>
    <w:p w14:paraId="448D8359" w14:textId="5DBD3FDA" w:rsidR="00E010D8" w:rsidRPr="00C674B9" w:rsidRDefault="00E010D8" w:rsidP="00E010D8">
      <w:pPr>
        <w:pStyle w:val="Heading2"/>
        <w:rPr>
          <w:rFonts w:cs="Arial"/>
        </w:rPr>
      </w:pPr>
      <w:bookmarkStart w:id="121" w:name="_Toc469573033"/>
      <w:r w:rsidRPr="00C674B9">
        <w:rPr>
          <w:rFonts w:cs="Arial"/>
          <w:lang w:val="pt-BR" w:bidi="pt-BR"/>
        </w:rPr>
        <w:t>Apêndice: Problemas conhecidos e notas de versão</w:t>
      </w:r>
      <w:bookmarkEnd w:id="121"/>
    </w:p>
    <w:p w14:paraId="03F4BCFC" w14:textId="63602AE1" w:rsidR="00E010D8" w:rsidRPr="00C674B9" w:rsidRDefault="00E010D8" w:rsidP="00E010D8">
      <w:pPr>
        <w:pStyle w:val="Heading5"/>
        <w:rPr>
          <w:rFonts w:cs="Arial"/>
        </w:rPr>
      </w:pPr>
      <w:r w:rsidRPr="00C674B9">
        <w:rPr>
          <w:rFonts w:cs="Arial"/>
          <w:lang w:val="pt-BR" w:bidi="pt-BR"/>
        </w:rPr>
        <w:t>Haverá uma falha na descoberta da instância se o nome do host não puder ser resolvido no DNS</w:t>
      </w:r>
    </w:p>
    <w:p w14:paraId="5F02C63E" w14:textId="1C429CC6" w:rsidR="00E010D8" w:rsidRPr="00C674B9" w:rsidRDefault="00E010D8" w:rsidP="00E010D8">
      <w:pPr>
        <w:rPr>
          <w:rFonts w:cs="Arial"/>
        </w:rPr>
      </w:pPr>
      <w:r w:rsidRPr="00C674B9">
        <w:rPr>
          <w:rFonts w:cs="Arial"/>
          <w:b/>
          <w:lang w:val="pt-BR" w:bidi="pt-BR"/>
        </w:rPr>
        <w:t>Problema:</w:t>
      </w:r>
      <w:r w:rsidRPr="00C674B9">
        <w:rPr>
          <w:rFonts w:cs="Arial"/>
          <w:lang w:val="pt-BR" w:bidi="pt-BR"/>
        </w:rPr>
        <w:t xml:space="preserve"> falha na descoberta da Instância do SSRS com o seguinte erro:</w:t>
      </w:r>
    </w:p>
    <w:p w14:paraId="6243AE49" w14:textId="4F0FB574" w:rsidR="00E010D8" w:rsidRPr="00C674B9" w:rsidRDefault="00E010D8" w:rsidP="00E010D8">
      <w:pPr>
        <w:pStyle w:val="SampleCode"/>
        <w:rPr>
          <w:rFonts w:ascii="Arial" w:hAnsi="Arial" w:cs="Arial"/>
        </w:rPr>
      </w:pPr>
      <w:r w:rsidRPr="00C674B9">
        <w:rPr>
          <w:rFonts w:ascii="Arial" w:hAnsi="Arial" w:cs="Arial"/>
          <w:lang w:val="pt-BR" w:bidi="pt-BR"/>
        </w:rPr>
        <w:t>A instância do SSRS não pode ser descoberta devido ao seguinte problema:</w:t>
      </w:r>
    </w:p>
    <w:p w14:paraId="0F2F1C29" w14:textId="5982059A" w:rsidR="00E010D8" w:rsidRPr="00C674B9" w:rsidRDefault="00E010D8" w:rsidP="00E010D8">
      <w:pPr>
        <w:pStyle w:val="SampleCode"/>
        <w:rPr>
          <w:rFonts w:ascii="Arial" w:hAnsi="Arial" w:cs="Arial"/>
        </w:rPr>
      </w:pPr>
      <w:r w:rsidRPr="00C674B9">
        <w:rPr>
          <w:rFonts w:ascii="Arial" w:hAnsi="Arial" w:cs="Arial"/>
          <w:lang w:val="pt-BR" w:bidi="pt-BR"/>
        </w:rPr>
        <w:t>Módulo: Microsoft.SQLServer2014.ReportingServices.Module.Discovery.ReportingServicesNativeProperty</w:t>
      </w:r>
    </w:p>
    <w:p w14:paraId="5A3096A7" w14:textId="77777777" w:rsidR="00E010D8" w:rsidRPr="00C674B9" w:rsidRDefault="00E010D8" w:rsidP="00E010D8">
      <w:pPr>
        <w:pStyle w:val="SampleCode"/>
        <w:rPr>
          <w:rFonts w:ascii="Arial" w:hAnsi="Arial" w:cs="Arial"/>
        </w:rPr>
      </w:pPr>
      <w:r w:rsidRPr="00C674B9">
        <w:rPr>
          <w:rFonts w:ascii="Arial" w:hAnsi="Arial" w:cs="Arial"/>
          <w:lang w:val="pt-BR" w:bidi="pt-BR"/>
        </w:rPr>
        <w:t>Este host não é conhecido</w:t>
      </w:r>
    </w:p>
    <w:p w14:paraId="647600B4" w14:textId="77777777" w:rsidR="00E010D8" w:rsidRPr="00C674B9" w:rsidRDefault="00E010D8" w:rsidP="00E010D8">
      <w:pPr>
        <w:pStyle w:val="SampleCode"/>
        <w:rPr>
          <w:rFonts w:ascii="Arial" w:hAnsi="Arial" w:cs="Arial"/>
        </w:rPr>
      </w:pPr>
      <w:r w:rsidRPr="00C674B9">
        <w:rPr>
          <w:rFonts w:ascii="Arial" w:hAnsi="Arial" w:cs="Arial"/>
          <w:lang w:val="pt-BR" w:bidi="pt-BR"/>
        </w:rPr>
        <w:t>   at System.Net.Dns.InternalGetHostByName(String hostName, Boolean includeIPv6)</w:t>
      </w:r>
    </w:p>
    <w:p w14:paraId="087C294B" w14:textId="1E05D4CE" w:rsidR="00E010D8" w:rsidRPr="00C674B9" w:rsidRDefault="00E010D8" w:rsidP="00E010D8">
      <w:pPr>
        <w:pStyle w:val="SampleCode"/>
        <w:rPr>
          <w:rFonts w:ascii="Arial" w:hAnsi="Arial" w:cs="Arial"/>
        </w:rPr>
      </w:pPr>
      <w:r w:rsidRPr="00C674B9">
        <w:rPr>
          <w:rFonts w:ascii="Arial" w:hAnsi="Arial" w:cs="Arial"/>
          <w:lang w:val="pt-BR" w:bidi="pt-BR"/>
        </w:rPr>
        <w:t>   at System.Net.Dns.GetHostEntry(String hostNameOrAddress)</w:t>
      </w:r>
    </w:p>
    <w:p w14:paraId="42A33C32" w14:textId="0D8B8C6C" w:rsidR="006E63DB" w:rsidRPr="00C674B9" w:rsidRDefault="00E010D8" w:rsidP="00341397">
      <w:pPr>
        <w:rPr>
          <w:rFonts w:cs="Arial"/>
        </w:rPr>
      </w:pPr>
      <w:r w:rsidRPr="00C674B9">
        <w:rPr>
          <w:rFonts w:cs="Arial"/>
          <w:b/>
          <w:lang w:val="pt-BR" w:bidi="pt-BR"/>
        </w:rPr>
        <w:t>Resolução:</w:t>
      </w:r>
      <w:r w:rsidRPr="00C674B9">
        <w:rPr>
          <w:rFonts w:cs="Arial"/>
          <w:lang w:val="pt-BR" w:bidi="pt-BR"/>
        </w:rPr>
        <w:t xml:space="preserve"> verifique se o nome do host e endereço IP do host podem ser resolvidos no DNS.</w:t>
      </w:r>
    </w:p>
    <w:p w14:paraId="4CB9AC7E" w14:textId="42852269" w:rsidR="00E71726" w:rsidRPr="00C674B9" w:rsidRDefault="00E71726" w:rsidP="00E71726">
      <w:pPr>
        <w:pStyle w:val="Heading5"/>
        <w:rPr>
          <w:rFonts w:cs="Arial"/>
        </w:rPr>
      </w:pPr>
      <w:r w:rsidRPr="00C674B9">
        <w:rPr>
          <w:rFonts w:cs="Arial"/>
          <w:lang w:val="pt-BR" w:bidi="pt-BR"/>
        </w:rPr>
        <w:t>A descoberta da Semente da Implantação do SSRS poderá falhar se todos os serviços forem interrompidos</w:t>
      </w:r>
    </w:p>
    <w:p w14:paraId="0A1B34D8" w14:textId="07BC06FB" w:rsidR="00E71726" w:rsidRPr="00C674B9" w:rsidRDefault="00E71726" w:rsidP="00E71726">
      <w:pPr>
        <w:rPr>
          <w:rFonts w:cs="Arial"/>
        </w:rPr>
      </w:pPr>
      <w:r w:rsidRPr="00C674B9">
        <w:rPr>
          <w:rFonts w:cs="Arial"/>
          <w:b/>
          <w:lang w:val="pt-BR" w:bidi="pt-BR"/>
        </w:rPr>
        <w:t xml:space="preserve">Problema: </w:t>
      </w:r>
      <w:r w:rsidRPr="00C674B9">
        <w:rPr>
          <w:rFonts w:cs="Arial"/>
          <w:lang w:val="pt-BR" w:bidi="pt-BR"/>
        </w:rPr>
        <w:t>a descoberta da Semente da Implantação do SSRS falhará e o alerta “Ocorreu um erro durante a execução de um módulo gerenciado do Pacote de Gerenciamento do SSRS 2014” será registrado se todas as Instâncias do SSRS forem interrompidas ou se um banco de dados do Catálogo SSRS correspondente não estiver acessível.</w:t>
      </w:r>
    </w:p>
    <w:p w14:paraId="50C6F87E" w14:textId="14E37C09" w:rsidR="00E71726" w:rsidRPr="00C674B9" w:rsidRDefault="00E71726" w:rsidP="00E71726">
      <w:pPr>
        <w:rPr>
          <w:rFonts w:cs="Arial"/>
        </w:rPr>
      </w:pPr>
      <w:r w:rsidRPr="00C674B9">
        <w:rPr>
          <w:rFonts w:cs="Arial"/>
          <w:b/>
          <w:lang w:val="pt-BR" w:bidi="pt-BR"/>
        </w:rPr>
        <w:t>Resolução:</w:t>
      </w:r>
      <w:r w:rsidRPr="00C674B9">
        <w:rPr>
          <w:rFonts w:cs="Arial"/>
          <w:lang w:val="pt-BR" w:bidi="pt-BR"/>
        </w:rPr>
        <w:t xml:space="preserve"> disponibilize o banco de dados para as contas usadas para descobrir a Implantação do SSRS e iniciar as Instâncias do SSRS. Caso os serviços do SSRS tenham sido interrompidos intencionalmente e você não planeje usá-los no futuro, desinstale as Instâncias do SSRS ou use substituições para desabilitar a descoberta de Semente da Implantação do SSRS para todas as Instâncias do SSRS que fazem parte da Implantação do SSRS afetada.</w:t>
      </w:r>
    </w:p>
    <w:p w14:paraId="7C37D22F" w14:textId="57E0C6BA" w:rsidR="00E71726" w:rsidRPr="00C674B9" w:rsidRDefault="00E71726" w:rsidP="00E71726">
      <w:pPr>
        <w:pStyle w:val="Heading5"/>
        <w:rPr>
          <w:rFonts w:cs="Arial"/>
        </w:rPr>
      </w:pPr>
      <w:r w:rsidRPr="00C674B9">
        <w:rPr>
          <w:rFonts w:cs="Arial"/>
          <w:lang w:val="pt-BR" w:bidi="pt-BR"/>
        </w:rPr>
        <w:t>As Instâncias do SSRS implantadas em diferentes domínios do AD, ou servidores, que não são membros do domínio, são monitoradas incorretamente</w:t>
      </w:r>
    </w:p>
    <w:p w14:paraId="0487622B" w14:textId="46BFA76F" w:rsidR="00E71726" w:rsidRPr="00C674B9" w:rsidRDefault="00E71726" w:rsidP="00E71726">
      <w:pPr>
        <w:rPr>
          <w:rFonts w:cs="Arial"/>
        </w:rPr>
      </w:pPr>
      <w:r w:rsidRPr="00C674B9">
        <w:rPr>
          <w:rFonts w:cs="Arial"/>
          <w:b/>
          <w:lang w:val="pt-BR" w:bidi="pt-BR"/>
        </w:rPr>
        <w:t xml:space="preserve">Problema: </w:t>
      </w:r>
      <w:r w:rsidRPr="00C674B9">
        <w:rPr>
          <w:rFonts w:cs="Arial"/>
          <w:lang w:val="pt-BR" w:bidi="pt-BR"/>
        </w:rPr>
        <w:t>a versão atual do Pacote de Gerenciamento do Microsoft System Center para SQL Server 2014 Reporting Services (Modo Nativo) poderá não funcionar corretamente quando componentes diferentes da Implantação do SSRS forem implantados em servidores que são membros de grupos de trabalho ou domínios diferentes.</w:t>
      </w:r>
    </w:p>
    <w:p w14:paraId="58CDC04B" w14:textId="47AB80B1" w:rsidR="00E71726" w:rsidRPr="00C674B9" w:rsidRDefault="00E71726" w:rsidP="00E71726">
      <w:pPr>
        <w:rPr>
          <w:rFonts w:cs="Arial"/>
        </w:rPr>
      </w:pPr>
      <w:r w:rsidRPr="00C674B9">
        <w:rPr>
          <w:rFonts w:cs="Arial"/>
          <w:b/>
          <w:lang w:val="pt-BR" w:bidi="pt-BR"/>
        </w:rPr>
        <w:t xml:space="preserve">Resolução: </w:t>
      </w:r>
      <w:r w:rsidRPr="00C674B9">
        <w:rPr>
          <w:rFonts w:cs="Arial"/>
          <w:lang w:val="pt-BR" w:bidi="pt-BR"/>
        </w:rPr>
        <w:t>nenhuma resolução é conhecida no momento.</w:t>
      </w:r>
    </w:p>
    <w:p w14:paraId="2D6CD3BA" w14:textId="77777777" w:rsidR="001D782A" w:rsidRPr="00C674B9" w:rsidRDefault="001D782A" w:rsidP="001D782A">
      <w:pPr>
        <w:pStyle w:val="Heading5"/>
        <w:rPr>
          <w:rFonts w:cs="Arial"/>
        </w:rPr>
      </w:pPr>
      <w:r w:rsidRPr="00C674B9">
        <w:rPr>
          <w:rFonts w:cs="Arial"/>
          <w:lang w:val="pt-BR" w:bidi="pt-BR"/>
        </w:rPr>
        <w:t>A coleta de contadores de instâncias do x86 instaladas em computadores com o sistema operacional x64 não está disponível</w:t>
      </w:r>
    </w:p>
    <w:p w14:paraId="43035F6F" w14:textId="536476B7" w:rsidR="001D782A" w:rsidRPr="00C674B9" w:rsidRDefault="001D782A" w:rsidP="001D782A">
      <w:pPr>
        <w:jc w:val="left"/>
        <w:rPr>
          <w:rFonts w:cs="Arial"/>
          <w:b/>
        </w:rPr>
      </w:pPr>
      <w:r w:rsidRPr="00C674B9">
        <w:rPr>
          <w:rFonts w:cs="Arial"/>
          <w:b/>
          <w:lang w:val="pt-BR" w:bidi="pt-BR"/>
        </w:rPr>
        <w:t>Problema</w:t>
      </w:r>
      <w:r w:rsidRPr="00C674B9">
        <w:rPr>
          <w:rFonts w:cs="Arial"/>
          <w:lang w:val="pt-BR" w:bidi="pt-BR"/>
        </w:rPr>
        <w:t>: se forem instaladas instâncias do x86 em um computador com o sistema operacional x64, uma coleção de contadores dessas instâncias poderá não funcionar.</w:t>
      </w:r>
    </w:p>
    <w:p w14:paraId="787D218C" w14:textId="77777777" w:rsidR="00935112" w:rsidRPr="00C674B9" w:rsidRDefault="001D782A" w:rsidP="00594F67">
      <w:pPr>
        <w:rPr>
          <w:rFonts w:eastAsia="Times New Roman" w:cs="Arial"/>
          <w:kern w:val="0"/>
        </w:rPr>
      </w:pPr>
      <w:r w:rsidRPr="00C674B9">
        <w:rPr>
          <w:rFonts w:eastAsia="Times New Roman" w:cs="Arial"/>
          <w:kern w:val="0"/>
          <w:lang w:val="pt-BR" w:bidi="pt-BR"/>
        </w:rPr>
        <w:t>Resolução: lembre-se do número de bits das instâncias durante a instalação.</w:t>
      </w:r>
    </w:p>
    <w:p w14:paraId="5519BB5B" w14:textId="77777777" w:rsidR="00935112" w:rsidRPr="00C674B9" w:rsidRDefault="00935112" w:rsidP="00935112">
      <w:pPr>
        <w:pStyle w:val="Heading5"/>
        <w:rPr>
          <w:rFonts w:cs="Arial"/>
        </w:rPr>
      </w:pPr>
      <w:r w:rsidRPr="00C674B9">
        <w:rPr>
          <w:rFonts w:cs="Arial"/>
          <w:lang w:val="pt-BR" w:bidi="pt-BR"/>
        </w:rPr>
        <w:t>ID do Evento 6201 – “Exceção: a configuração não contém a seção Publicador”</w:t>
      </w:r>
    </w:p>
    <w:p w14:paraId="57357470" w14:textId="502B38C6" w:rsidR="00935112" w:rsidRPr="00C674B9" w:rsidRDefault="00935112" w:rsidP="00935112">
      <w:pPr>
        <w:jc w:val="left"/>
        <w:rPr>
          <w:rFonts w:cs="Arial"/>
          <w:b/>
        </w:rPr>
      </w:pPr>
      <w:r w:rsidRPr="00C674B9">
        <w:rPr>
          <w:rFonts w:cs="Arial"/>
          <w:b/>
          <w:lang w:val="pt-BR" w:bidi="pt-BR"/>
        </w:rPr>
        <w:t>Problema</w:t>
      </w:r>
      <w:r w:rsidRPr="00C674B9">
        <w:rPr>
          <w:rFonts w:cs="Arial"/>
          <w:lang w:val="pt-BR" w:bidi="pt-BR"/>
        </w:rPr>
        <w:t>: alguns fluxos de trabalho de monitor poderão falhar após a atualização do Pacote de Gerenciamento do SSRS de 6.6.0.0 para a versão 6.6.7.6 ou superior. Essa exceção poderá ser acionada uma vez para cada fluxo de trabalho em execução imediatamente após a atualização.</w:t>
      </w:r>
    </w:p>
    <w:p w14:paraId="7649DE41" w14:textId="77777777" w:rsidR="00095C02" w:rsidRPr="00C674B9" w:rsidRDefault="00935112" w:rsidP="00594F67">
      <w:pPr>
        <w:rPr>
          <w:rFonts w:cs="Arial"/>
        </w:rPr>
      </w:pPr>
      <w:r w:rsidRPr="00C674B9">
        <w:rPr>
          <w:rFonts w:eastAsia="Times New Roman" w:cs="Arial"/>
          <w:kern w:val="0"/>
          <w:lang w:val="pt-BR" w:bidi="pt-BR"/>
        </w:rPr>
        <w:t>Resolução: nenhuma ação é necessári</w:t>
      </w:r>
      <w:r w:rsidRPr="00C674B9">
        <w:rPr>
          <w:rFonts w:cs="Arial"/>
          <w:lang w:val="pt-BR" w:bidi="pt-BR"/>
        </w:rPr>
        <w:t>a.</w:t>
      </w:r>
    </w:p>
    <w:p w14:paraId="41484018" w14:textId="77777777" w:rsidR="00095C02" w:rsidRPr="00C674B9" w:rsidRDefault="00095C02" w:rsidP="00095C02">
      <w:pPr>
        <w:pStyle w:val="Heading5"/>
        <w:rPr>
          <w:rFonts w:cs="Arial"/>
        </w:rPr>
      </w:pPr>
      <w:r w:rsidRPr="00C674B9">
        <w:rPr>
          <w:rFonts w:cs="Arial"/>
          <w:lang w:val="pt-BR" w:bidi="pt-BR"/>
        </w:rPr>
        <w:t>Os painéis poderão falhar após a atualização do Pacote de Gerenciamento</w:t>
      </w:r>
    </w:p>
    <w:p w14:paraId="0BCFAC31" w14:textId="252DEC28" w:rsidR="00095C02" w:rsidRPr="00C674B9" w:rsidRDefault="00095C02" w:rsidP="00095C02">
      <w:pPr>
        <w:rPr>
          <w:rFonts w:cs="Arial"/>
        </w:rPr>
      </w:pPr>
      <w:r w:rsidRPr="00C674B9">
        <w:rPr>
          <w:rFonts w:cs="Arial"/>
          <w:b/>
          <w:lang w:val="pt-BR" w:bidi="pt-BR"/>
        </w:rPr>
        <w:t>Problema:</w:t>
      </w:r>
      <w:r w:rsidRPr="00C674B9">
        <w:rPr>
          <w:rFonts w:cs="Arial"/>
          <w:lang w:val="pt-BR" w:bidi="pt-BR"/>
        </w:rPr>
        <w:t xml:space="preserve"> em alguns casos, após a atualização do Pacote de Gerenciamento para a versão 6.6.7.6, o Console de Operações poderá falhar com o erro ObjectNotFoundException.</w:t>
      </w:r>
    </w:p>
    <w:p w14:paraId="28509291" w14:textId="77777777" w:rsidR="00C11516" w:rsidRPr="00C674B9" w:rsidRDefault="00095C02" w:rsidP="00594F67">
      <w:pPr>
        <w:rPr>
          <w:rFonts w:cs="Arial"/>
        </w:rPr>
      </w:pPr>
      <w:r w:rsidRPr="00C674B9">
        <w:rPr>
          <w:rFonts w:cs="Arial"/>
          <w:lang w:val="pt-BR" w:bidi="pt-BR"/>
        </w:rPr>
        <w:t>Resolução: aguarde até que o processo de importação seja concluído e reinicie o Console de Operações. Lembre-se de que a reinicialização do Console de Operações é essencial após a atualização do Pacote de Gerenciamento. Caso contrário, os painéis não funcionarão.</w:t>
      </w:r>
    </w:p>
    <w:p w14:paraId="7E3FE3EB" w14:textId="77777777" w:rsidR="00C11516" w:rsidRPr="00C674B9" w:rsidRDefault="00C11516" w:rsidP="00C11516">
      <w:pPr>
        <w:pStyle w:val="Heading5"/>
        <w:rPr>
          <w:rFonts w:cs="Arial"/>
        </w:rPr>
      </w:pPr>
      <w:r w:rsidRPr="00C674B9">
        <w:rPr>
          <w:rFonts w:cs="Arial"/>
          <w:lang w:val="pt-BR" w:bidi="pt-BR"/>
        </w:rPr>
        <w:t>O uso do Sistema Local como uma conta de monitoramento poderá levar a erros</w:t>
      </w:r>
    </w:p>
    <w:p w14:paraId="74179AA4" w14:textId="77777777" w:rsidR="00C11516" w:rsidRPr="00C674B9" w:rsidRDefault="00C11516" w:rsidP="00C11516">
      <w:pPr>
        <w:rPr>
          <w:rFonts w:cs="Arial"/>
        </w:rPr>
      </w:pPr>
      <w:r w:rsidRPr="00C674B9">
        <w:rPr>
          <w:rFonts w:cs="Arial"/>
          <w:b/>
          <w:lang w:val="pt-BR" w:bidi="pt-BR"/>
        </w:rPr>
        <w:t xml:space="preserve">Problema: </w:t>
      </w:r>
      <w:r w:rsidRPr="00C674B9">
        <w:rPr>
          <w:rFonts w:cs="Arial"/>
          <w:lang w:val="pt-BR" w:bidi="pt-BR"/>
        </w:rPr>
        <w:t>em configurações específicas, o uso do Sistema Local como uma conta de monitoramento não é suficiente e poderá levar a erros (para os monitores acessíveis pelo Gerenciador de relatórios e acessíveis do serviço Web em particular).</w:t>
      </w:r>
    </w:p>
    <w:p w14:paraId="44DC9AFE" w14:textId="0941F98A" w:rsidR="00594F67" w:rsidRPr="00C674B9" w:rsidRDefault="00C11516" w:rsidP="00594F67">
      <w:pPr>
        <w:rPr>
          <w:rFonts w:cs="Arial"/>
        </w:rPr>
      </w:pPr>
      <w:r w:rsidRPr="00C674B9">
        <w:rPr>
          <w:rFonts w:cs="Arial"/>
          <w:lang w:val="pt-BR" w:bidi="pt-BR"/>
        </w:rPr>
        <w:t>Resolução: um usuário de domínio com privilégios apropriados é essencial para o monitoramento.</w:t>
      </w:r>
    </w:p>
    <w:bookmarkEnd w:id="0"/>
    <w:p w14:paraId="67A15FC4" w14:textId="20BDCF21" w:rsidR="00E71726" w:rsidRPr="00C674B9" w:rsidRDefault="00E71726" w:rsidP="00341397">
      <w:pPr>
        <w:rPr>
          <w:rFonts w:cs="Arial"/>
        </w:rPr>
      </w:pPr>
    </w:p>
    <w:sectPr w:rsidR="00E71726" w:rsidRPr="00C674B9" w:rsidSect="008D02DC">
      <w:headerReference w:type="default" r:id="rId49"/>
      <w:footerReference w:type="default" r:id="rId5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56464" w14:textId="77777777" w:rsidR="005D5E24" w:rsidRDefault="005D5E24">
      <w:r>
        <w:separator/>
      </w:r>
    </w:p>
    <w:p w14:paraId="61891387" w14:textId="77777777" w:rsidR="005D5E24" w:rsidRDefault="005D5E24"/>
  </w:endnote>
  <w:endnote w:type="continuationSeparator" w:id="0">
    <w:p w14:paraId="56E40B70" w14:textId="77777777" w:rsidR="005D5E24" w:rsidRDefault="005D5E24">
      <w:r>
        <w:continuationSeparator/>
      </w:r>
    </w:p>
    <w:p w14:paraId="0597BC5B" w14:textId="77777777" w:rsidR="005D5E24" w:rsidRDefault="005D5E24"/>
  </w:endnote>
  <w:endnote w:type="continuationNotice" w:id="1">
    <w:p w14:paraId="09541FBB" w14:textId="77777777" w:rsidR="005D5E24" w:rsidRDefault="005D5E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4F4554F7" w:rsidR="00802579" w:rsidRDefault="00802579" w:rsidP="00FB2389">
    <w:pPr>
      <w:pStyle w:val="Footer"/>
      <w:framePr w:wrap="around" w:vAnchor="text" w:hAnchor="margin" w:xAlign="right" w:y="1"/>
    </w:pPr>
    <w:r>
      <w:rPr>
        <w:lang w:val="pt-BR" w:bidi="pt-BR"/>
      </w:rPr>
      <w:fldChar w:fldCharType="begin"/>
    </w:r>
    <w:r>
      <w:rPr>
        <w:lang w:val="pt-BR" w:bidi="pt-BR"/>
      </w:rPr>
      <w:instrText xml:space="preserve">PAGE  </w:instrText>
    </w:r>
    <w:r w:rsidR="00C674B9">
      <w:rPr>
        <w:lang w:val="pt-BR" w:bidi="pt-BR"/>
      </w:rPr>
      <w:fldChar w:fldCharType="separate"/>
    </w:r>
    <w:r w:rsidR="00C674B9">
      <w:rPr>
        <w:noProof/>
        <w:lang w:val="pt-BR" w:bidi="pt-BR"/>
      </w:rPr>
      <w:t>55</w:t>
    </w:r>
    <w:r>
      <w:rPr>
        <w:lang w:val="pt-BR" w:bidi="pt-BR"/>
      </w:rPr>
      <w:fldChar w:fldCharType="end"/>
    </w:r>
  </w:p>
  <w:p w14:paraId="562ECC65" w14:textId="77777777" w:rsidR="00802579" w:rsidRDefault="00802579" w:rsidP="00C273C7">
    <w:pPr>
      <w:pStyle w:val="Footer"/>
      <w:ind w:right="360"/>
    </w:pPr>
  </w:p>
  <w:p w14:paraId="5C641F6C" w14:textId="77777777" w:rsidR="00802579" w:rsidRDefault="00802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802579" w:rsidRDefault="00802579"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802579" w:rsidRDefault="00802579"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7E440FE5" w:rsidR="00802579" w:rsidRDefault="00802579" w:rsidP="008D02DC">
    <w:pPr>
      <w:pStyle w:val="Footer"/>
      <w:framePr w:wrap="around" w:vAnchor="text" w:hAnchor="margin" w:xAlign="right" w:y="1"/>
      <w:rPr>
        <w:rStyle w:val="PageNumber"/>
      </w:rPr>
    </w:pPr>
    <w:r>
      <w:rPr>
        <w:rStyle w:val="PageNumber"/>
        <w:lang w:val="pt-BR" w:bidi="pt-BR"/>
      </w:rPr>
      <w:fldChar w:fldCharType="begin"/>
    </w:r>
    <w:r>
      <w:rPr>
        <w:rStyle w:val="PageNumber"/>
        <w:lang w:val="pt-BR" w:bidi="pt-BR"/>
      </w:rPr>
      <w:instrText xml:space="preserve">PAGE  </w:instrText>
    </w:r>
    <w:r>
      <w:rPr>
        <w:rStyle w:val="PageNumber"/>
        <w:lang w:val="pt-BR" w:bidi="pt-BR"/>
      </w:rPr>
      <w:fldChar w:fldCharType="separate"/>
    </w:r>
    <w:r w:rsidR="00C674B9">
      <w:rPr>
        <w:rStyle w:val="PageNumber"/>
        <w:noProof/>
        <w:lang w:val="pt-BR" w:bidi="pt-BR"/>
      </w:rPr>
      <w:t>55</w:t>
    </w:r>
    <w:r>
      <w:rPr>
        <w:rStyle w:val="PageNumber"/>
        <w:lang w:val="pt-BR" w:bidi="pt-BR"/>
      </w:rPr>
      <w:fldChar w:fldCharType="end"/>
    </w:r>
  </w:p>
  <w:p w14:paraId="58648AD2" w14:textId="77777777" w:rsidR="00802579" w:rsidRDefault="00802579"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0F1EE" w14:textId="77777777" w:rsidR="005D5E24" w:rsidRDefault="005D5E24">
      <w:r>
        <w:separator/>
      </w:r>
    </w:p>
    <w:p w14:paraId="2D0E1C3E" w14:textId="77777777" w:rsidR="005D5E24" w:rsidRDefault="005D5E24"/>
  </w:footnote>
  <w:footnote w:type="continuationSeparator" w:id="0">
    <w:p w14:paraId="66415F5E" w14:textId="77777777" w:rsidR="005D5E24" w:rsidRDefault="005D5E24">
      <w:r>
        <w:continuationSeparator/>
      </w:r>
    </w:p>
    <w:p w14:paraId="74F477B4" w14:textId="77777777" w:rsidR="005D5E24" w:rsidRDefault="005D5E24"/>
  </w:footnote>
  <w:footnote w:type="continuationNotice" w:id="1">
    <w:p w14:paraId="01BEADB6" w14:textId="77777777" w:rsidR="005D5E24" w:rsidRDefault="005D5E2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460A5D14" w:rsidR="00802579" w:rsidRDefault="00802579" w:rsidP="00C273C7">
    <w:pPr>
      <w:pStyle w:val="Header"/>
      <w:framePr w:wrap="around" w:vAnchor="text" w:hAnchor="margin" w:xAlign="right" w:y="1"/>
    </w:pPr>
    <w:r>
      <w:rPr>
        <w:lang w:val="pt-BR" w:bidi="pt-BR"/>
      </w:rPr>
      <w:fldChar w:fldCharType="begin"/>
    </w:r>
    <w:r>
      <w:rPr>
        <w:lang w:val="pt-BR" w:bidi="pt-BR"/>
      </w:rPr>
      <w:instrText xml:space="preserve">PAGE  </w:instrText>
    </w:r>
    <w:r w:rsidR="00C674B9">
      <w:rPr>
        <w:lang w:val="pt-BR" w:bidi="pt-BR"/>
      </w:rPr>
      <w:fldChar w:fldCharType="separate"/>
    </w:r>
    <w:r w:rsidR="00C674B9">
      <w:rPr>
        <w:noProof/>
        <w:lang w:val="pt-BR" w:bidi="pt-BR"/>
      </w:rPr>
      <w:t>55</w:t>
    </w:r>
    <w:r>
      <w:rPr>
        <w:lang w:val="pt-BR" w:bidi="pt-BR"/>
      </w:rPr>
      <w:fldChar w:fldCharType="end"/>
    </w:r>
  </w:p>
  <w:p w14:paraId="07BD9ACA" w14:textId="77777777" w:rsidR="00802579" w:rsidRDefault="00802579" w:rsidP="00874AF4">
    <w:pPr>
      <w:pStyle w:val="Header"/>
      <w:ind w:right="360"/>
    </w:pPr>
  </w:p>
  <w:p w14:paraId="0FE7DECD" w14:textId="77777777" w:rsidR="00802579" w:rsidRDefault="008025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802579" w:rsidRDefault="00802579"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2pt;height:12pt;visibility:visible" o:bullet="t">
        <v:imagedata r:id="rId1" o:title=""/>
      </v:shape>
    </w:pict>
  </w:numPicBullet>
  <w:numPicBullet w:numPicBulletId="1">
    <w:pict>
      <v:shape id="_x0000_i1063" type="#_x0000_t75" style="width:12pt;height:12pt;visibility:visible;mso-wrap-style:square" o:bullet="t">
        <v:imagedata r:id="rId2" o:title=""/>
      </v:shape>
    </w:pict>
  </w:numPicBullet>
  <w:numPicBullet w:numPicBulletId="2">
    <w:pict>
      <v:shape id="_x0000_i1064" type="#_x0000_t75" style="width:12pt;height:12pt;visibility:visible;mso-wrap-style:square" o:bullet="t">
        <v:imagedata r:id="rId3" o:title=""/>
      </v:shape>
    </w:pict>
  </w:numPicBullet>
  <w:numPicBullet w:numPicBulletId="3">
    <w:pict>
      <v:shape id="_x0000_i1065" type="#_x0000_t75" style="width:12pt;height:11.2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8C0BF7"/>
    <w:multiLevelType w:val="hybridMultilevel"/>
    <w:tmpl w:val="666A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4D9"/>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616DE"/>
    <w:multiLevelType w:val="multilevel"/>
    <w:tmpl w:val="04090023"/>
    <w:styleLink w:val="ArticleSection"/>
    <w:lvl w:ilvl="0">
      <w:start w:val="1"/>
      <w:numFmt w:val="upperRoman"/>
      <w:lvlText w:val="Artigo %1."/>
      <w:lvlJc w:val="left"/>
      <w:pPr>
        <w:tabs>
          <w:tab w:val="num" w:pos="2160"/>
        </w:tabs>
        <w:ind w:left="0" w:firstLine="0"/>
      </w:pPr>
    </w:lvl>
    <w:lvl w:ilvl="1">
      <w:start w:val="1"/>
      <w:numFmt w:val="decimalZero"/>
      <w:isLgl/>
      <w:lvlText w:val="Seção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E54F9"/>
    <w:multiLevelType w:val="hybridMultilevel"/>
    <w:tmpl w:val="DD1E7912"/>
    <w:lvl w:ilvl="0" w:tplc="27485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DD04CA"/>
    <w:multiLevelType w:val="hybridMultilevel"/>
    <w:tmpl w:val="B69C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5"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95C79"/>
    <w:multiLevelType w:val="hybridMultilevel"/>
    <w:tmpl w:val="0832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42"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4"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5"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4"/>
  </w:num>
  <w:num w:numId="3">
    <w:abstractNumId w:val="43"/>
  </w:num>
  <w:num w:numId="4">
    <w:abstractNumId w:val="41"/>
  </w:num>
  <w:num w:numId="5">
    <w:abstractNumId w:val="9"/>
  </w:num>
  <w:num w:numId="6">
    <w:abstractNumId w:val="26"/>
  </w:num>
  <w:num w:numId="7">
    <w:abstractNumId w:val="27"/>
  </w:num>
  <w:num w:numId="8">
    <w:abstractNumId w:val="18"/>
  </w:num>
  <w:num w:numId="9">
    <w:abstractNumId w:val="16"/>
  </w:num>
  <w:num w:numId="10">
    <w:abstractNumId w:val="36"/>
  </w:num>
  <w:num w:numId="11">
    <w:abstractNumId w:val="33"/>
  </w:num>
  <w:num w:numId="12">
    <w:abstractNumId w:val="30"/>
  </w:num>
  <w:num w:numId="13">
    <w:abstractNumId w:val="10"/>
  </w:num>
  <w:num w:numId="14">
    <w:abstractNumId w:val="39"/>
  </w:num>
  <w:num w:numId="15">
    <w:abstractNumId w:val="46"/>
  </w:num>
  <w:num w:numId="16">
    <w:abstractNumId w:val="35"/>
  </w:num>
  <w:num w:numId="17">
    <w:abstractNumId w:val="48"/>
  </w:num>
  <w:num w:numId="18">
    <w:abstractNumId w:val="14"/>
  </w:num>
  <w:num w:numId="19">
    <w:abstractNumId w:val="3"/>
  </w:num>
  <w:num w:numId="20">
    <w:abstractNumId w:val="25"/>
  </w:num>
  <w:num w:numId="21">
    <w:abstractNumId w:val="17"/>
  </w:num>
  <w:num w:numId="22">
    <w:abstractNumId w:val="7"/>
  </w:num>
  <w:num w:numId="23">
    <w:abstractNumId w:val="37"/>
  </w:num>
  <w:num w:numId="24">
    <w:abstractNumId w:val="8"/>
  </w:num>
  <w:num w:numId="25">
    <w:abstractNumId w:val="12"/>
  </w:num>
  <w:num w:numId="26">
    <w:abstractNumId w:val="22"/>
  </w:num>
  <w:num w:numId="27">
    <w:abstractNumId w:val="38"/>
  </w:num>
  <w:num w:numId="28">
    <w:abstractNumId w:val="20"/>
  </w:num>
  <w:num w:numId="29">
    <w:abstractNumId w:val="13"/>
  </w:num>
  <w:num w:numId="30">
    <w:abstractNumId w:val="6"/>
  </w:num>
  <w:num w:numId="31">
    <w:abstractNumId w:val="45"/>
  </w:num>
  <w:num w:numId="32">
    <w:abstractNumId w:val="15"/>
  </w:num>
  <w:num w:numId="33">
    <w:abstractNumId w:val="34"/>
  </w:num>
  <w:num w:numId="34">
    <w:abstractNumId w:val="40"/>
  </w:num>
  <w:num w:numId="35">
    <w:abstractNumId w:val="4"/>
  </w:num>
  <w:num w:numId="36">
    <w:abstractNumId w:val="0"/>
  </w:num>
  <w:num w:numId="37">
    <w:abstractNumId w:val="47"/>
  </w:num>
  <w:num w:numId="38">
    <w:abstractNumId w:val="28"/>
  </w:num>
  <w:num w:numId="39">
    <w:abstractNumId w:val="2"/>
  </w:num>
  <w:num w:numId="40">
    <w:abstractNumId w:val="31"/>
  </w:num>
  <w:num w:numId="41">
    <w:abstractNumId w:val="42"/>
  </w:num>
  <w:num w:numId="42">
    <w:abstractNumId w:val="1"/>
  </w:num>
  <w:num w:numId="43">
    <w:abstractNumId w:val="21"/>
  </w:num>
  <w:num w:numId="44">
    <w:abstractNumId w:val="23"/>
  </w:num>
  <w:num w:numId="45">
    <w:abstractNumId w:val="29"/>
  </w:num>
  <w:num w:numId="46">
    <w:abstractNumId w:val="5"/>
  </w:num>
  <w:num w:numId="47">
    <w:abstractNumId w:val="19"/>
  </w:num>
  <w:num w:numId="48">
    <w:abstractNumId w:val="32"/>
  </w:num>
  <w:num w:numId="4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bYwM7I0sjQ2MDdT0lEKTi0uzszPAykwrAUAqYZIIiwAAAA="/>
  </w:docVars>
  <w:rsids>
    <w:rsidRoot w:val="008D02DC"/>
    <w:rsid w:val="00000947"/>
    <w:rsid w:val="00001318"/>
    <w:rsid w:val="00003423"/>
    <w:rsid w:val="00005957"/>
    <w:rsid w:val="00007AF9"/>
    <w:rsid w:val="000105B5"/>
    <w:rsid w:val="00011693"/>
    <w:rsid w:val="00022457"/>
    <w:rsid w:val="000279F4"/>
    <w:rsid w:val="00027D0C"/>
    <w:rsid w:val="000315C1"/>
    <w:rsid w:val="00032519"/>
    <w:rsid w:val="00033D13"/>
    <w:rsid w:val="00037727"/>
    <w:rsid w:val="00042C39"/>
    <w:rsid w:val="00047637"/>
    <w:rsid w:val="0005170A"/>
    <w:rsid w:val="000543DD"/>
    <w:rsid w:val="000565A6"/>
    <w:rsid w:val="00071C43"/>
    <w:rsid w:val="00072AA8"/>
    <w:rsid w:val="00073334"/>
    <w:rsid w:val="00076608"/>
    <w:rsid w:val="00077EA4"/>
    <w:rsid w:val="0008205E"/>
    <w:rsid w:val="00095250"/>
    <w:rsid w:val="0009562C"/>
    <w:rsid w:val="00095C02"/>
    <w:rsid w:val="000A31D2"/>
    <w:rsid w:val="000A4ADB"/>
    <w:rsid w:val="000A5E65"/>
    <w:rsid w:val="000A67ED"/>
    <w:rsid w:val="000A7120"/>
    <w:rsid w:val="000B0C8A"/>
    <w:rsid w:val="000B6D7F"/>
    <w:rsid w:val="000C0D3F"/>
    <w:rsid w:val="000C1A00"/>
    <w:rsid w:val="000C499B"/>
    <w:rsid w:val="000D3908"/>
    <w:rsid w:val="000D39CE"/>
    <w:rsid w:val="000D5C96"/>
    <w:rsid w:val="000D7DA4"/>
    <w:rsid w:val="000E05F1"/>
    <w:rsid w:val="000E1258"/>
    <w:rsid w:val="000E5049"/>
    <w:rsid w:val="000F2425"/>
    <w:rsid w:val="000F3631"/>
    <w:rsid w:val="000F5B4C"/>
    <w:rsid w:val="000F7E73"/>
    <w:rsid w:val="00100CBE"/>
    <w:rsid w:val="00101005"/>
    <w:rsid w:val="00103526"/>
    <w:rsid w:val="0010376B"/>
    <w:rsid w:val="00105654"/>
    <w:rsid w:val="001073E3"/>
    <w:rsid w:val="0010756C"/>
    <w:rsid w:val="00111E14"/>
    <w:rsid w:val="001129DD"/>
    <w:rsid w:val="00114A90"/>
    <w:rsid w:val="00122140"/>
    <w:rsid w:val="00123004"/>
    <w:rsid w:val="0012634E"/>
    <w:rsid w:val="001265A8"/>
    <w:rsid w:val="00127D8D"/>
    <w:rsid w:val="00134BF9"/>
    <w:rsid w:val="00134C36"/>
    <w:rsid w:val="001456D7"/>
    <w:rsid w:val="00146B9B"/>
    <w:rsid w:val="0014741A"/>
    <w:rsid w:val="00150EB1"/>
    <w:rsid w:val="00151586"/>
    <w:rsid w:val="00151AD0"/>
    <w:rsid w:val="0016149B"/>
    <w:rsid w:val="00162E0A"/>
    <w:rsid w:val="00164119"/>
    <w:rsid w:val="00166175"/>
    <w:rsid w:val="0017463F"/>
    <w:rsid w:val="001757E3"/>
    <w:rsid w:val="00180FD4"/>
    <w:rsid w:val="001819E2"/>
    <w:rsid w:val="00190763"/>
    <w:rsid w:val="00192528"/>
    <w:rsid w:val="00195877"/>
    <w:rsid w:val="0019663A"/>
    <w:rsid w:val="00197055"/>
    <w:rsid w:val="0019744B"/>
    <w:rsid w:val="00197D0E"/>
    <w:rsid w:val="001A407E"/>
    <w:rsid w:val="001A5C36"/>
    <w:rsid w:val="001A6AB9"/>
    <w:rsid w:val="001A7150"/>
    <w:rsid w:val="001B4ADA"/>
    <w:rsid w:val="001B5FB2"/>
    <w:rsid w:val="001C0D21"/>
    <w:rsid w:val="001C2FEA"/>
    <w:rsid w:val="001C3F2A"/>
    <w:rsid w:val="001C4126"/>
    <w:rsid w:val="001C5BD7"/>
    <w:rsid w:val="001D0A33"/>
    <w:rsid w:val="001D23E6"/>
    <w:rsid w:val="001D782A"/>
    <w:rsid w:val="001E0A29"/>
    <w:rsid w:val="001E0BEE"/>
    <w:rsid w:val="001F2F9D"/>
    <w:rsid w:val="001F4758"/>
    <w:rsid w:val="001F51CF"/>
    <w:rsid w:val="00202710"/>
    <w:rsid w:val="00203FFB"/>
    <w:rsid w:val="002065DF"/>
    <w:rsid w:val="00207457"/>
    <w:rsid w:val="00212F1D"/>
    <w:rsid w:val="00215569"/>
    <w:rsid w:val="00221094"/>
    <w:rsid w:val="00222C8E"/>
    <w:rsid w:val="00227D12"/>
    <w:rsid w:val="00231C90"/>
    <w:rsid w:val="0023279D"/>
    <w:rsid w:val="00232EA3"/>
    <w:rsid w:val="00234A70"/>
    <w:rsid w:val="00234AE5"/>
    <w:rsid w:val="00244434"/>
    <w:rsid w:val="00247F53"/>
    <w:rsid w:val="002506C8"/>
    <w:rsid w:val="00250D8E"/>
    <w:rsid w:val="00254476"/>
    <w:rsid w:val="002572AE"/>
    <w:rsid w:val="002601E3"/>
    <w:rsid w:val="0026173D"/>
    <w:rsid w:val="00261C62"/>
    <w:rsid w:val="00266675"/>
    <w:rsid w:val="00267A96"/>
    <w:rsid w:val="00274900"/>
    <w:rsid w:val="00274A4C"/>
    <w:rsid w:val="002758FF"/>
    <w:rsid w:val="00275D12"/>
    <w:rsid w:val="00277CBC"/>
    <w:rsid w:val="00281882"/>
    <w:rsid w:val="00283545"/>
    <w:rsid w:val="00285386"/>
    <w:rsid w:val="0028645B"/>
    <w:rsid w:val="00290D3E"/>
    <w:rsid w:val="002A18F3"/>
    <w:rsid w:val="002A4100"/>
    <w:rsid w:val="002A5345"/>
    <w:rsid w:val="002B10BC"/>
    <w:rsid w:val="002B2D7E"/>
    <w:rsid w:val="002B3280"/>
    <w:rsid w:val="002B433B"/>
    <w:rsid w:val="002B4443"/>
    <w:rsid w:val="002B5F79"/>
    <w:rsid w:val="002B7112"/>
    <w:rsid w:val="002B780E"/>
    <w:rsid w:val="002C1A21"/>
    <w:rsid w:val="002C29BE"/>
    <w:rsid w:val="002C433C"/>
    <w:rsid w:val="002C7F7A"/>
    <w:rsid w:val="002D08CC"/>
    <w:rsid w:val="002D4296"/>
    <w:rsid w:val="002D6A5E"/>
    <w:rsid w:val="002D7919"/>
    <w:rsid w:val="002E0C39"/>
    <w:rsid w:val="002E3A79"/>
    <w:rsid w:val="002E41F1"/>
    <w:rsid w:val="002E499D"/>
    <w:rsid w:val="002F0B1C"/>
    <w:rsid w:val="002F1CA4"/>
    <w:rsid w:val="002F67CA"/>
    <w:rsid w:val="00316317"/>
    <w:rsid w:val="00325451"/>
    <w:rsid w:val="0032693C"/>
    <w:rsid w:val="003272E6"/>
    <w:rsid w:val="0032774A"/>
    <w:rsid w:val="00330A47"/>
    <w:rsid w:val="00341397"/>
    <w:rsid w:val="00345D70"/>
    <w:rsid w:val="003507EC"/>
    <w:rsid w:val="00350FD3"/>
    <w:rsid w:val="00351D4A"/>
    <w:rsid w:val="00352CB0"/>
    <w:rsid w:val="00357CEE"/>
    <w:rsid w:val="003622E6"/>
    <w:rsid w:val="00364944"/>
    <w:rsid w:val="0036506D"/>
    <w:rsid w:val="00367A91"/>
    <w:rsid w:val="00383119"/>
    <w:rsid w:val="003846F6"/>
    <w:rsid w:val="00385F6A"/>
    <w:rsid w:val="0038646A"/>
    <w:rsid w:val="003869A4"/>
    <w:rsid w:val="003872BF"/>
    <w:rsid w:val="00387C76"/>
    <w:rsid w:val="00391399"/>
    <w:rsid w:val="00397E28"/>
    <w:rsid w:val="003A3A66"/>
    <w:rsid w:val="003A4D3E"/>
    <w:rsid w:val="003B06C2"/>
    <w:rsid w:val="003B39C3"/>
    <w:rsid w:val="003B3ECC"/>
    <w:rsid w:val="003B56B0"/>
    <w:rsid w:val="003C310E"/>
    <w:rsid w:val="003C625C"/>
    <w:rsid w:val="003D172C"/>
    <w:rsid w:val="003D3EC6"/>
    <w:rsid w:val="003D4926"/>
    <w:rsid w:val="003D7E62"/>
    <w:rsid w:val="003E42FD"/>
    <w:rsid w:val="003E685B"/>
    <w:rsid w:val="003E7BAF"/>
    <w:rsid w:val="003F31D8"/>
    <w:rsid w:val="003F3BD0"/>
    <w:rsid w:val="003F71F6"/>
    <w:rsid w:val="004047E7"/>
    <w:rsid w:val="004108B6"/>
    <w:rsid w:val="0041179C"/>
    <w:rsid w:val="00411999"/>
    <w:rsid w:val="0041221E"/>
    <w:rsid w:val="004133EB"/>
    <w:rsid w:val="004151FF"/>
    <w:rsid w:val="0041688F"/>
    <w:rsid w:val="00417A0F"/>
    <w:rsid w:val="004209C1"/>
    <w:rsid w:val="00420A4E"/>
    <w:rsid w:val="0042137F"/>
    <w:rsid w:val="00422798"/>
    <w:rsid w:val="004265EB"/>
    <w:rsid w:val="0042791E"/>
    <w:rsid w:val="00431479"/>
    <w:rsid w:val="00433975"/>
    <w:rsid w:val="00435D2E"/>
    <w:rsid w:val="004410FE"/>
    <w:rsid w:val="004426BC"/>
    <w:rsid w:val="00443C59"/>
    <w:rsid w:val="00444696"/>
    <w:rsid w:val="004449D6"/>
    <w:rsid w:val="00446509"/>
    <w:rsid w:val="00452CB1"/>
    <w:rsid w:val="00455A3C"/>
    <w:rsid w:val="00462F5F"/>
    <w:rsid w:val="00471B14"/>
    <w:rsid w:val="00473998"/>
    <w:rsid w:val="00473FA6"/>
    <w:rsid w:val="004755E4"/>
    <w:rsid w:val="00476C2E"/>
    <w:rsid w:val="00483BAC"/>
    <w:rsid w:val="004950DD"/>
    <w:rsid w:val="00495E0B"/>
    <w:rsid w:val="00497372"/>
    <w:rsid w:val="004A2A07"/>
    <w:rsid w:val="004A3E79"/>
    <w:rsid w:val="004A6519"/>
    <w:rsid w:val="004A7974"/>
    <w:rsid w:val="004B13F7"/>
    <w:rsid w:val="004B3049"/>
    <w:rsid w:val="004B59A8"/>
    <w:rsid w:val="004B6E0B"/>
    <w:rsid w:val="004B7005"/>
    <w:rsid w:val="004B777E"/>
    <w:rsid w:val="004C191A"/>
    <w:rsid w:val="004C29B4"/>
    <w:rsid w:val="004C4AC8"/>
    <w:rsid w:val="004C55BF"/>
    <w:rsid w:val="004C6EC6"/>
    <w:rsid w:val="004C732C"/>
    <w:rsid w:val="004F44CE"/>
    <w:rsid w:val="004F4F53"/>
    <w:rsid w:val="004F6FB5"/>
    <w:rsid w:val="00500BE4"/>
    <w:rsid w:val="00501C10"/>
    <w:rsid w:val="005054BC"/>
    <w:rsid w:val="00506B2A"/>
    <w:rsid w:val="00507C5E"/>
    <w:rsid w:val="00511875"/>
    <w:rsid w:val="00512557"/>
    <w:rsid w:val="005137A7"/>
    <w:rsid w:val="00517C24"/>
    <w:rsid w:val="00520517"/>
    <w:rsid w:val="00524814"/>
    <w:rsid w:val="00524BC2"/>
    <w:rsid w:val="00524BD4"/>
    <w:rsid w:val="0052508B"/>
    <w:rsid w:val="00530AE5"/>
    <w:rsid w:val="00531ED7"/>
    <w:rsid w:val="00533117"/>
    <w:rsid w:val="00533185"/>
    <w:rsid w:val="005332E9"/>
    <w:rsid w:val="00533740"/>
    <w:rsid w:val="00534CB9"/>
    <w:rsid w:val="005369A7"/>
    <w:rsid w:val="0054253D"/>
    <w:rsid w:val="00545CA9"/>
    <w:rsid w:val="00547F0A"/>
    <w:rsid w:val="00552E9A"/>
    <w:rsid w:val="00553186"/>
    <w:rsid w:val="00554B20"/>
    <w:rsid w:val="00557EDC"/>
    <w:rsid w:val="005623C3"/>
    <w:rsid w:val="005645BE"/>
    <w:rsid w:val="00565A9C"/>
    <w:rsid w:val="00565CB8"/>
    <w:rsid w:val="00566C30"/>
    <w:rsid w:val="00567E6F"/>
    <w:rsid w:val="005738C1"/>
    <w:rsid w:val="00574095"/>
    <w:rsid w:val="0057728B"/>
    <w:rsid w:val="0058274B"/>
    <w:rsid w:val="00584349"/>
    <w:rsid w:val="005856A3"/>
    <w:rsid w:val="00591525"/>
    <w:rsid w:val="0059178D"/>
    <w:rsid w:val="005928D3"/>
    <w:rsid w:val="0059336D"/>
    <w:rsid w:val="00594F67"/>
    <w:rsid w:val="00596EB0"/>
    <w:rsid w:val="005A2314"/>
    <w:rsid w:val="005A2A5B"/>
    <w:rsid w:val="005A4BB2"/>
    <w:rsid w:val="005A570A"/>
    <w:rsid w:val="005A6B14"/>
    <w:rsid w:val="005B21E6"/>
    <w:rsid w:val="005B4F74"/>
    <w:rsid w:val="005C408E"/>
    <w:rsid w:val="005C4C9B"/>
    <w:rsid w:val="005C79A9"/>
    <w:rsid w:val="005D43E3"/>
    <w:rsid w:val="005D49A5"/>
    <w:rsid w:val="005D5A74"/>
    <w:rsid w:val="005D5E24"/>
    <w:rsid w:val="005D6D85"/>
    <w:rsid w:val="005D73CF"/>
    <w:rsid w:val="005D7D69"/>
    <w:rsid w:val="005F410D"/>
    <w:rsid w:val="005F54AF"/>
    <w:rsid w:val="005F71C6"/>
    <w:rsid w:val="005F7EE5"/>
    <w:rsid w:val="00621E47"/>
    <w:rsid w:val="00622316"/>
    <w:rsid w:val="006228A8"/>
    <w:rsid w:val="00622DB0"/>
    <w:rsid w:val="006318C6"/>
    <w:rsid w:val="006355AB"/>
    <w:rsid w:val="00637DA7"/>
    <w:rsid w:val="00640D39"/>
    <w:rsid w:val="00644CD8"/>
    <w:rsid w:val="006456B6"/>
    <w:rsid w:val="00645D9E"/>
    <w:rsid w:val="00647479"/>
    <w:rsid w:val="006475DD"/>
    <w:rsid w:val="00647623"/>
    <w:rsid w:val="0065030B"/>
    <w:rsid w:val="00652341"/>
    <w:rsid w:val="00657C96"/>
    <w:rsid w:val="00663A15"/>
    <w:rsid w:val="00664EA8"/>
    <w:rsid w:val="006658FE"/>
    <w:rsid w:val="0066775C"/>
    <w:rsid w:val="00671DDE"/>
    <w:rsid w:val="006731E0"/>
    <w:rsid w:val="0067454F"/>
    <w:rsid w:val="006776BA"/>
    <w:rsid w:val="00680CC9"/>
    <w:rsid w:val="0068154F"/>
    <w:rsid w:val="00681D37"/>
    <w:rsid w:val="00686E2E"/>
    <w:rsid w:val="006930FC"/>
    <w:rsid w:val="006A05A1"/>
    <w:rsid w:val="006A11CF"/>
    <w:rsid w:val="006A1369"/>
    <w:rsid w:val="006A2137"/>
    <w:rsid w:val="006A6B5A"/>
    <w:rsid w:val="006A6BD2"/>
    <w:rsid w:val="006A7028"/>
    <w:rsid w:val="006B0813"/>
    <w:rsid w:val="006B281C"/>
    <w:rsid w:val="006B347F"/>
    <w:rsid w:val="006B4895"/>
    <w:rsid w:val="006B6DBE"/>
    <w:rsid w:val="006B739C"/>
    <w:rsid w:val="006B78FC"/>
    <w:rsid w:val="006C018B"/>
    <w:rsid w:val="006C1D33"/>
    <w:rsid w:val="006C5095"/>
    <w:rsid w:val="006C5B8D"/>
    <w:rsid w:val="006C5BC9"/>
    <w:rsid w:val="006D2FF2"/>
    <w:rsid w:val="006D4172"/>
    <w:rsid w:val="006D688A"/>
    <w:rsid w:val="006D7151"/>
    <w:rsid w:val="006E1BC4"/>
    <w:rsid w:val="006E27EF"/>
    <w:rsid w:val="006E3677"/>
    <w:rsid w:val="006E3C69"/>
    <w:rsid w:val="006E62F5"/>
    <w:rsid w:val="006E63DB"/>
    <w:rsid w:val="006E730E"/>
    <w:rsid w:val="006E7691"/>
    <w:rsid w:val="006F431F"/>
    <w:rsid w:val="006F44D6"/>
    <w:rsid w:val="006F75D9"/>
    <w:rsid w:val="006F7648"/>
    <w:rsid w:val="00700C69"/>
    <w:rsid w:val="0070153B"/>
    <w:rsid w:val="00704D81"/>
    <w:rsid w:val="0070724D"/>
    <w:rsid w:val="00710031"/>
    <w:rsid w:val="00714156"/>
    <w:rsid w:val="007144C0"/>
    <w:rsid w:val="0071629B"/>
    <w:rsid w:val="00720F8D"/>
    <w:rsid w:val="007225C0"/>
    <w:rsid w:val="0072753A"/>
    <w:rsid w:val="00730887"/>
    <w:rsid w:val="00732326"/>
    <w:rsid w:val="007334E6"/>
    <w:rsid w:val="00735A17"/>
    <w:rsid w:val="007400F1"/>
    <w:rsid w:val="00740909"/>
    <w:rsid w:val="0074177E"/>
    <w:rsid w:val="00742F69"/>
    <w:rsid w:val="0074439F"/>
    <w:rsid w:val="00745BFA"/>
    <w:rsid w:val="00745CF5"/>
    <w:rsid w:val="0074612C"/>
    <w:rsid w:val="00746B37"/>
    <w:rsid w:val="00746CA8"/>
    <w:rsid w:val="00747E4A"/>
    <w:rsid w:val="00750077"/>
    <w:rsid w:val="00750520"/>
    <w:rsid w:val="00753C0E"/>
    <w:rsid w:val="0075788A"/>
    <w:rsid w:val="00762BCB"/>
    <w:rsid w:val="00763BD1"/>
    <w:rsid w:val="00765504"/>
    <w:rsid w:val="007655B9"/>
    <w:rsid w:val="007657CD"/>
    <w:rsid w:val="007669BE"/>
    <w:rsid w:val="00766FF5"/>
    <w:rsid w:val="0077360C"/>
    <w:rsid w:val="0078236B"/>
    <w:rsid w:val="00782F78"/>
    <w:rsid w:val="00784CF1"/>
    <w:rsid w:val="00787773"/>
    <w:rsid w:val="00787D18"/>
    <w:rsid w:val="007913F2"/>
    <w:rsid w:val="0079456F"/>
    <w:rsid w:val="00796440"/>
    <w:rsid w:val="007A0EA7"/>
    <w:rsid w:val="007B20B2"/>
    <w:rsid w:val="007B5B7B"/>
    <w:rsid w:val="007C072B"/>
    <w:rsid w:val="007C5888"/>
    <w:rsid w:val="007C5E86"/>
    <w:rsid w:val="007C7206"/>
    <w:rsid w:val="007C75A9"/>
    <w:rsid w:val="007D28CA"/>
    <w:rsid w:val="007D3106"/>
    <w:rsid w:val="007D66F0"/>
    <w:rsid w:val="007D70D0"/>
    <w:rsid w:val="007E2721"/>
    <w:rsid w:val="007E36E2"/>
    <w:rsid w:val="007E39EB"/>
    <w:rsid w:val="007E60F5"/>
    <w:rsid w:val="007F7D0D"/>
    <w:rsid w:val="007F7EBE"/>
    <w:rsid w:val="00802579"/>
    <w:rsid w:val="00803BB3"/>
    <w:rsid w:val="0080449F"/>
    <w:rsid w:val="008107E0"/>
    <w:rsid w:val="00813159"/>
    <w:rsid w:val="00813D11"/>
    <w:rsid w:val="00817B56"/>
    <w:rsid w:val="00820103"/>
    <w:rsid w:val="00820B8F"/>
    <w:rsid w:val="00824337"/>
    <w:rsid w:val="008243D5"/>
    <w:rsid w:val="00825B92"/>
    <w:rsid w:val="00826BB3"/>
    <w:rsid w:val="00827468"/>
    <w:rsid w:val="00827541"/>
    <w:rsid w:val="00830D50"/>
    <w:rsid w:val="00835DD2"/>
    <w:rsid w:val="00835F94"/>
    <w:rsid w:val="00836528"/>
    <w:rsid w:val="008421D9"/>
    <w:rsid w:val="00843516"/>
    <w:rsid w:val="00844B91"/>
    <w:rsid w:val="00850AFD"/>
    <w:rsid w:val="00851351"/>
    <w:rsid w:val="008519EE"/>
    <w:rsid w:val="00851AE8"/>
    <w:rsid w:val="00853B3F"/>
    <w:rsid w:val="00856D32"/>
    <w:rsid w:val="008570D3"/>
    <w:rsid w:val="008573BD"/>
    <w:rsid w:val="00860465"/>
    <w:rsid w:val="00860FB5"/>
    <w:rsid w:val="00863533"/>
    <w:rsid w:val="00864EF4"/>
    <w:rsid w:val="008712F3"/>
    <w:rsid w:val="008726E7"/>
    <w:rsid w:val="00874A8A"/>
    <w:rsid w:val="00874AF4"/>
    <w:rsid w:val="008768F4"/>
    <w:rsid w:val="00880A7B"/>
    <w:rsid w:val="0088260C"/>
    <w:rsid w:val="00890799"/>
    <w:rsid w:val="00891256"/>
    <w:rsid w:val="008939BA"/>
    <w:rsid w:val="00896442"/>
    <w:rsid w:val="008A659B"/>
    <w:rsid w:val="008A7087"/>
    <w:rsid w:val="008A72B8"/>
    <w:rsid w:val="008B4D53"/>
    <w:rsid w:val="008B6A92"/>
    <w:rsid w:val="008C0D80"/>
    <w:rsid w:val="008C3ED6"/>
    <w:rsid w:val="008D02DC"/>
    <w:rsid w:val="008D3B02"/>
    <w:rsid w:val="008D79A7"/>
    <w:rsid w:val="008E1A5D"/>
    <w:rsid w:val="008E3488"/>
    <w:rsid w:val="008E4E6B"/>
    <w:rsid w:val="008F215A"/>
    <w:rsid w:val="008F6A46"/>
    <w:rsid w:val="0090246D"/>
    <w:rsid w:val="00902719"/>
    <w:rsid w:val="00902D80"/>
    <w:rsid w:val="00910F34"/>
    <w:rsid w:val="00911C04"/>
    <w:rsid w:val="009130FC"/>
    <w:rsid w:val="009138DF"/>
    <w:rsid w:val="00914617"/>
    <w:rsid w:val="0092072E"/>
    <w:rsid w:val="0092150C"/>
    <w:rsid w:val="00922B82"/>
    <w:rsid w:val="00922CDF"/>
    <w:rsid w:val="009232CB"/>
    <w:rsid w:val="00924CF7"/>
    <w:rsid w:val="00926E9D"/>
    <w:rsid w:val="00927FA0"/>
    <w:rsid w:val="00931D81"/>
    <w:rsid w:val="00932A06"/>
    <w:rsid w:val="00932AE6"/>
    <w:rsid w:val="0093312E"/>
    <w:rsid w:val="00933B43"/>
    <w:rsid w:val="00935112"/>
    <w:rsid w:val="00941665"/>
    <w:rsid w:val="00950BA0"/>
    <w:rsid w:val="00952B2D"/>
    <w:rsid w:val="00955271"/>
    <w:rsid w:val="00956F24"/>
    <w:rsid w:val="00960CB2"/>
    <w:rsid w:val="00960FA9"/>
    <w:rsid w:val="0096220E"/>
    <w:rsid w:val="00965276"/>
    <w:rsid w:val="009664A1"/>
    <w:rsid w:val="009709D7"/>
    <w:rsid w:val="00972A4C"/>
    <w:rsid w:val="00973E7C"/>
    <w:rsid w:val="00976080"/>
    <w:rsid w:val="00976F68"/>
    <w:rsid w:val="009804FB"/>
    <w:rsid w:val="009812AA"/>
    <w:rsid w:val="009845A3"/>
    <w:rsid w:val="0098591C"/>
    <w:rsid w:val="009905F4"/>
    <w:rsid w:val="0099292D"/>
    <w:rsid w:val="009932D6"/>
    <w:rsid w:val="009A1FAA"/>
    <w:rsid w:val="009A480E"/>
    <w:rsid w:val="009B0CB6"/>
    <w:rsid w:val="009C22BC"/>
    <w:rsid w:val="009C2664"/>
    <w:rsid w:val="009C38CF"/>
    <w:rsid w:val="009C46D9"/>
    <w:rsid w:val="009C67AD"/>
    <w:rsid w:val="009D7705"/>
    <w:rsid w:val="009E1B8C"/>
    <w:rsid w:val="009E1C08"/>
    <w:rsid w:val="009E45AE"/>
    <w:rsid w:val="009E5C42"/>
    <w:rsid w:val="009F0C01"/>
    <w:rsid w:val="009F2910"/>
    <w:rsid w:val="009F776B"/>
    <w:rsid w:val="009F7E0A"/>
    <w:rsid w:val="00A0066B"/>
    <w:rsid w:val="00A00F1D"/>
    <w:rsid w:val="00A025C1"/>
    <w:rsid w:val="00A070E0"/>
    <w:rsid w:val="00A07387"/>
    <w:rsid w:val="00A11721"/>
    <w:rsid w:val="00A12A81"/>
    <w:rsid w:val="00A12CE0"/>
    <w:rsid w:val="00A13729"/>
    <w:rsid w:val="00A13AD9"/>
    <w:rsid w:val="00A13E34"/>
    <w:rsid w:val="00A25255"/>
    <w:rsid w:val="00A25CD9"/>
    <w:rsid w:val="00A304C5"/>
    <w:rsid w:val="00A3071C"/>
    <w:rsid w:val="00A317D1"/>
    <w:rsid w:val="00A3385F"/>
    <w:rsid w:val="00A339A4"/>
    <w:rsid w:val="00A35219"/>
    <w:rsid w:val="00A35737"/>
    <w:rsid w:val="00A35B6D"/>
    <w:rsid w:val="00A40079"/>
    <w:rsid w:val="00A40370"/>
    <w:rsid w:val="00A43F58"/>
    <w:rsid w:val="00A45B11"/>
    <w:rsid w:val="00A50136"/>
    <w:rsid w:val="00A53807"/>
    <w:rsid w:val="00A557FB"/>
    <w:rsid w:val="00A56EB5"/>
    <w:rsid w:val="00A57468"/>
    <w:rsid w:val="00A60A86"/>
    <w:rsid w:val="00A61476"/>
    <w:rsid w:val="00A61F36"/>
    <w:rsid w:val="00A620F8"/>
    <w:rsid w:val="00A62E9C"/>
    <w:rsid w:val="00A62FF5"/>
    <w:rsid w:val="00A64ADA"/>
    <w:rsid w:val="00A64E25"/>
    <w:rsid w:val="00A6592D"/>
    <w:rsid w:val="00A6758C"/>
    <w:rsid w:val="00A67DA0"/>
    <w:rsid w:val="00A67E12"/>
    <w:rsid w:val="00A70E33"/>
    <w:rsid w:val="00A74C29"/>
    <w:rsid w:val="00A83480"/>
    <w:rsid w:val="00A86492"/>
    <w:rsid w:val="00A875EA"/>
    <w:rsid w:val="00A96B54"/>
    <w:rsid w:val="00AA4576"/>
    <w:rsid w:val="00AA4953"/>
    <w:rsid w:val="00AA6CCD"/>
    <w:rsid w:val="00AB0571"/>
    <w:rsid w:val="00AB37F3"/>
    <w:rsid w:val="00AB3FE2"/>
    <w:rsid w:val="00AB46FB"/>
    <w:rsid w:val="00AB49CC"/>
    <w:rsid w:val="00AB6BA5"/>
    <w:rsid w:val="00AC3764"/>
    <w:rsid w:val="00AC6AED"/>
    <w:rsid w:val="00AD11A8"/>
    <w:rsid w:val="00AD380C"/>
    <w:rsid w:val="00AD45E1"/>
    <w:rsid w:val="00AD4CD8"/>
    <w:rsid w:val="00AD62FD"/>
    <w:rsid w:val="00AD6E7B"/>
    <w:rsid w:val="00AE1155"/>
    <w:rsid w:val="00AE147B"/>
    <w:rsid w:val="00AE14A2"/>
    <w:rsid w:val="00AE2FE1"/>
    <w:rsid w:val="00AE3238"/>
    <w:rsid w:val="00AE6D49"/>
    <w:rsid w:val="00AF0093"/>
    <w:rsid w:val="00AF09DB"/>
    <w:rsid w:val="00AF1334"/>
    <w:rsid w:val="00AF275F"/>
    <w:rsid w:val="00AF45B2"/>
    <w:rsid w:val="00AF59B6"/>
    <w:rsid w:val="00AF76F1"/>
    <w:rsid w:val="00B054ED"/>
    <w:rsid w:val="00B101D6"/>
    <w:rsid w:val="00B1128C"/>
    <w:rsid w:val="00B1138F"/>
    <w:rsid w:val="00B11A96"/>
    <w:rsid w:val="00B1545C"/>
    <w:rsid w:val="00B163E4"/>
    <w:rsid w:val="00B1721F"/>
    <w:rsid w:val="00B246BA"/>
    <w:rsid w:val="00B31DEA"/>
    <w:rsid w:val="00B3513F"/>
    <w:rsid w:val="00B41179"/>
    <w:rsid w:val="00B4167A"/>
    <w:rsid w:val="00B418CC"/>
    <w:rsid w:val="00B4424F"/>
    <w:rsid w:val="00B447BE"/>
    <w:rsid w:val="00B51AB1"/>
    <w:rsid w:val="00B533E1"/>
    <w:rsid w:val="00B53560"/>
    <w:rsid w:val="00B53FEA"/>
    <w:rsid w:val="00B55F54"/>
    <w:rsid w:val="00B5718D"/>
    <w:rsid w:val="00B6255D"/>
    <w:rsid w:val="00B62E5E"/>
    <w:rsid w:val="00B6604B"/>
    <w:rsid w:val="00B72B6C"/>
    <w:rsid w:val="00B731A4"/>
    <w:rsid w:val="00B73D9B"/>
    <w:rsid w:val="00B75CF0"/>
    <w:rsid w:val="00B76895"/>
    <w:rsid w:val="00B77895"/>
    <w:rsid w:val="00B82F15"/>
    <w:rsid w:val="00B834C5"/>
    <w:rsid w:val="00B8669D"/>
    <w:rsid w:val="00B86E59"/>
    <w:rsid w:val="00B87011"/>
    <w:rsid w:val="00B8704B"/>
    <w:rsid w:val="00B91CD1"/>
    <w:rsid w:val="00B9488D"/>
    <w:rsid w:val="00B94D94"/>
    <w:rsid w:val="00B9549F"/>
    <w:rsid w:val="00B97EA4"/>
    <w:rsid w:val="00BA11EA"/>
    <w:rsid w:val="00BA7C41"/>
    <w:rsid w:val="00BC24BF"/>
    <w:rsid w:val="00BC3FA6"/>
    <w:rsid w:val="00BC4B0A"/>
    <w:rsid w:val="00BC7458"/>
    <w:rsid w:val="00BC7A9D"/>
    <w:rsid w:val="00BD3AAB"/>
    <w:rsid w:val="00BD498F"/>
    <w:rsid w:val="00BF4685"/>
    <w:rsid w:val="00BF5B50"/>
    <w:rsid w:val="00C00952"/>
    <w:rsid w:val="00C0114B"/>
    <w:rsid w:val="00C0126F"/>
    <w:rsid w:val="00C02135"/>
    <w:rsid w:val="00C03552"/>
    <w:rsid w:val="00C03559"/>
    <w:rsid w:val="00C04C6C"/>
    <w:rsid w:val="00C04E71"/>
    <w:rsid w:val="00C11516"/>
    <w:rsid w:val="00C12966"/>
    <w:rsid w:val="00C14DB8"/>
    <w:rsid w:val="00C1634D"/>
    <w:rsid w:val="00C20153"/>
    <w:rsid w:val="00C20861"/>
    <w:rsid w:val="00C21414"/>
    <w:rsid w:val="00C23FC5"/>
    <w:rsid w:val="00C24363"/>
    <w:rsid w:val="00C258E3"/>
    <w:rsid w:val="00C269F4"/>
    <w:rsid w:val="00C272C8"/>
    <w:rsid w:val="00C273C7"/>
    <w:rsid w:val="00C304D2"/>
    <w:rsid w:val="00C3375A"/>
    <w:rsid w:val="00C34E09"/>
    <w:rsid w:val="00C35563"/>
    <w:rsid w:val="00C36558"/>
    <w:rsid w:val="00C37B56"/>
    <w:rsid w:val="00C37FE3"/>
    <w:rsid w:val="00C4270B"/>
    <w:rsid w:val="00C4340D"/>
    <w:rsid w:val="00C44495"/>
    <w:rsid w:val="00C45123"/>
    <w:rsid w:val="00C5020B"/>
    <w:rsid w:val="00C541AB"/>
    <w:rsid w:val="00C54D8C"/>
    <w:rsid w:val="00C55089"/>
    <w:rsid w:val="00C55721"/>
    <w:rsid w:val="00C603EC"/>
    <w:rsid w:val="00C60698"/>
    <w:rsid w:val="00C60CBA"/>
    <w:rsid w:val="00C615EA"/>
    <w:rsid w:val="00C61608"/>
    <w:rsid w:val="00C6419F"/>
    <w:rsid w:val="00C674B9"/>
    <w:rsid w:val="00C70139"/>
    <w:rsid w:val="00C7115D"/>
    <w:rsid w:val="00C72AE8"/>
    <w:rsid w:val="00C73A3E"/>
    <w:rsid w:val="00C765AE"/>
    <w:rsid w:val="00C8120E"/>
    <w:rsid w:val="00C82015"/>
    <w:rsid w:val="00C83C64"/>
    <w:rsid w:val="00C86E78"/>
    <w:rsid w:val="00C90180"/>
    <w:rsid w:val="00C9147C"/>
    <w:rsid w:val="00C92F33"/>
    <w:rsid w:val="00C978F6"/>
    <w:rsid w:val="00CA0C89"/>
    <w:rsid w:val="00CA67C3"/>
    <w:rsid w:val="00CA682D"/>
    <w:rsid w:val="00CB0960"/>
    <w:rsid w:val="00CB098B"/>
    <w:rsid w:val="00CB5663"/>
    <w:rsid w:val="00CB59C4"/>
    <w:rsid w:val="00CB73CB"/>
    <w:rsid w:val="00CC0027"/>
    <w:rsid w:val="00CD4C79"/>
    <w:rsid w:val="00CD522B"/>
    <w:rsid w:val="00CE2318"/>
    <w:rsid w:val="00CE3438"/>
    <w:rsid w:val="00CF07E4"/>
    <w:rsid w:val="00CF18D2"/>
    <w:rsid w:val="00CF3895"/>
    <w:rsid w:val="00CF6C16"/>
    <w:rsid w:val="00CF6D58"/>
    <w:rsid w:val="00D00AF2"/>
    <w:rsid w:val="00D057C4"/>
    <w:rsid w:val="00D078A9"/>
    <w:rsid w:val="00D11215"/>
    <w:rsid w:val="00D113BB"/>
    <w:rsid w:val="00D13F4D"/>
    <w:rsid w:val="00D16977"/>
    <w:rsid w:val="00D2053C"/>
    <w:rsid w:val="00D20E44"/>
    <w:rsid w:val="00D21A44"/>
    <w:rsid w:val="00D253A0"/>
    <w:rsid w:val="00D335A7"/>
    <w:rsid w:val="00D3556E"/>
    <w:rsid w:val="00D3630E"/>
    <w:rsid w:val="00D36D5D"/>
    <w:rsid w:val="00D37E9F"/>
    <w:rsid w:val="00D419DF"/>
    <w:rsid w:val="00D43ED1"/>
    <w:rsid w:val="00D50CEF"/>
    <w:rsid w:val="00D541FA"/>
    <w:rsid w:val="00D60132"/>
    <w:rsid w:val="00D60D1A"/>
    <w:rsid w:val="00D610B8"/>
    <w:rsid w:val="00D6186D"/>
    <w:rsid w:val="00D61AFB"/>
    <w:rsid w:val="00D62954"/>
    <w:rsid w:val="00D6378D"/>
    <w:rsid w:val="00D640C8"/>
    <w:rsid w:val="00D679E3"/>
    <w:rsid w:val="00D7178E"/>
    <w:rsid w:val="00D729AF"/>
    <w:rsid w:val="00D7365B"/>
    <w:rsid w:val="00D74885"/>
    <w:rsid w:val="00D755F9"/>
    <w:rsid w:val="00D75D5B"/>
    <w:rsid w:val="00D82762"/>
    <w:rsid w:val="00D82B82"/>
    <w:rsid w:val="00D83A30"/>
    <w:rsid w:val="00D83ABA"/>
    <w:rsid w:val="00D843A8"/>
    <w:rsid w:val="00D846C1"/>
    <w:rsid w:val="00D854D0"/>
    <w:rsid w:val="00D870CD"/>
    <w:rsid w:val="00D87E4C"/>
    <w:rsid w:val="00D90D7E"/>
    <w:rsid w:val="00D9239F"/>
    <w:rsid w:val="00D93A51"/>
    <w:rsid w:val="00D9409D"/>
    <w:rsid w:val="00D95260"/>
    <w:rsid w:val="00D9572D"/>
    <w:rsid w:val="00D961A8"/>
    <w:rsid w:val="00D96AC6"/>
    <w:rsid w:val="00D97729"/>
    <w:rsid w:val="00D97A50"/>
    <w:rsid w:val="00DB0B08"/>
    <w:rsid w:val="00DB4759"/>
    <w:rsid w:val="00DC1927"/>
    <w:rsid w:val="00DC2A7D"/>
    <w:rsid w:val="00DC5EFD"/>
    <w:rsid w:val="00DD0448"/>
    <w:rsid w:val="00DD068D"/>
    <w:rsid w:val="00DD5F29"/>
    <w:rsid w:val="00DD618C"/>
    <w:rsid w:val="00DD6577"/>
    <w:rsid w:val="00DE7F5D"/>
    <w:rsid w:val="00DF0577"/>
    <w:rsid w:val="00DF7B40"/>
    <w:rsid w:val="00DF7C7D"/>
    <w:rsid w:val="00E010D8"/>
    <w:rsid w:val="00E04901"/>
    <w:rsid w:val="00E04D2C"/>
    <w:rsid w:val="00E05FEC"/>
    <w:rsid w:val="00E0783F"/>
    <w:rsid w:val="00E160C4"/>
    <w:rsid w:val="00E17453"/>
    <w:rsid w:val="00E200CF"/>
    <w:rsid w:val="00E20D4C"/>
    <w:rsid w:val="00E23603"/>
    <w:rsid w:val="00E23F4B"/>
    <w:rsid w:val="00E2456D"/>
    <w:rsid w:val="00E262D9"/>
    <w:rsid w:val="00E270D7"/>
    <w:rsid w:val="00E30CC5"/>
    <w:rsid w:val="00E3167B"/>
    <w:rsid w:val="00E316F2"/>
    <w:rsid w:val="00E324D4"/>
    <w:rsid w:val="00E355A1"/>
    <w:rsid w:val="00E4007A"/>
    <w:rsid w:val="00E43C80"/>
    <w:rsid w:val="00E50924"/>
    <w:rsid w:val="00E53622"/>
    <w:rsid w:val="00E54851"/>
    <w:rsid w:val="00E54A14"/>
    <w:rsid w:val="00E57C17"/>
    <w:rsid w:val="00E62F1F"/>
    <w:rsid w:val="00E66953"/>
    <w:rsid w:val="00E71726"/>
    <w:rsid w:val="00E742F6"/>
    <w:rsid w:val="00E748DA"/>
    <w:rsid w:val="00E74CFE"/>
    <w:rsid w:val="00E7511A"/>
    <w:rsid w:val="00E7747D"/>
    <w:rsid w:val="00E778E7"/>
    <w:rsid w:val="00E80F5D"/>
    <w:rsid w:val="00E816B6"/>
    <w:rsid w:val="00E81D9F"/>
    <w:rsid w:val="00E86583"/>
    <w:rsid w:val="00E9309D"/>
    <w:rsid w:val="00E930B2"/>
    <w:rsid w:val="00E93C5B"/>
    <w:rsid w:val="00E94449"/>
    <w:rsid w:val="00E95016"/>
    <w:rsid w:val="00EA2551"/>
    <w:rsid w:val="00EA43BF"/>
    <w:rsid w:val="00EA7984"/>
    <w:rsid w:val="00EB2ED3"/>
    <w:rsid w:val="00EB6D20"/>
    <w:rsid w:val="00EC3C03"/>
    <w:rsid w:val="00EC62D4"/>
    <w:rsid w:val="00ED3668"/>
    <w:rsid w:val="00ED3D75"/>
    <w:rsid w:val="00EE50E7"/>
    <w:rsid w:val="00EF16FB"/>
    <w:rsid w:val="00EF54D9"/>
    <w:rsid w:val="00EF5E3C"/>
    <w:rsid w:val="00EF75A5"/>
    <w:rsid w:val="00F02362"/>
    <w:rsid w:val="00F03E8E"/>
    <w:rsid w:val="00F0570B"/>
    <w:rsid w:val="00F07B9A"/>
    <w:rsid w:val="00F10FD4"/>
    <w:rsid w:val="00F1340E"/>
    <w:rsid w:val="00F16834"/>
    <w:rsid w:val="00F17CFF"/>
    <w:rsid w:val="00F2513A"/>
    <w:rsid w:val="00F26E00"/>
    <w:rsid w:val="00F31B8A"/>
    <w:rsid w:val="00F32CFE"/>
    <w:rsid w:val="00F3323E"/>
    <w:rsid w:val="00F33B74"/>
    <w:rsid w:val="00F34786"/>
    <w:rsid w:val="00F34A45"/>
    <w:rsid w:val="00F372A7"/>
    <w:rsid w:val="00F43BE7"/>
    <w:rsid w:val="00F45165"/>
    <w:rsid w:val="00F46F4D"/>
    <w:rsid w:val="00F47599"/>
    <w:rsid w:val="00F50C47"/>
    <w:rsid w:val="00F51EA1"/>
    <w:rsid w:val="00F52493"/>
    <w:rsid w:val="00F52990"/>
    <w:rsid w:val="00F56408"/>
    <w:rsid w:val="00F6333C"/>
    <w:rsid w:val="00F672FE"/>
    <w:rsid w:val="00F710BD"/>
    <w:rsid w:val="00F71C49"/>
    <w:rsid w:val="00F742E6"/>
    <w:rsid w:val="00F74DCB"/>
    <w:rsid w:val="00F92A94"/>
    <w:rsid w:val="00F942DE"/>
    <w:rsid w:val="00F945A8"/>
    <w:rsid w:val="00F950B0"/>
    <w:rsid w:val="00F95405"/>
    <w:rsid w:val="00F96A79"/>
    <w:rsid w:val="00F97282"/>
    <w:rsid w:val="00FA08B5"/>
    <w:rsid w:val="00FA35ED"/>
    <w:rsid w:val="00FA58F2"/>
    <w:rsid w:val="00FA659A"/>
    <w:rsid w:val="00FB2389"/>
    <w:rsid w:val="00FB346D"/>
    <w:rsid w:val="00FB640D"/>
    <w:rsid w:val="00FB79E3"/>
    <w:rsid w:val="00FC2CDD"/>
    <w:rsid w:val="00FC61B9"/>
    <w:rsid w:val="00FC6FAB"/>
    <w:rsid w:val="00FC77B1"/>
    <w:rsid w:val="00FE1FC6"/>
    <w:rsid w:val="00FE3128"/>
    <w:rsid w:val="00FE4014"/>
    <w:rsid w:val="00FE583E"/>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link w:val="Heading7Char"/>
    <w:uiPriority w:val="9"/>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link w:val="BalloonTextChar"/>
    <w:uiPriority w:val="99"/>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BalloonTextChar">
    <w:name w:val="Balloon Text Char"/>
    <w:basedOn w:val="DefaultParagraphFont"/>
    <w:link w:val="BalloonText"/>
    <w:uiPriority w:val="99"/>
    <w:rsid w:val="00ED3668"/>
    <w:rPr>
      <w:rFonts w:ascii="Tahoma" w:eastAsia="SimSun" w:hAnsi="Tahoma" w:cs="Tahoma"/>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54865438">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go.microsoft.com/fwlink/?LinkId=193877" TargetMode="External"/><Relationship Id="rId39" Type="http://schemas.openxmlformats.org/officeDocument/2006/relationships/hyperlink" Target="http://go.microsoft.com/fwlink/?LinkId=717831"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go.microsoft.com/fwlink/?LinkId=717837" TargetMode="External"/><Relationship Id="rId47" Type="http://schemas.openxmlformats.org/officeDocument/2006/relationships/image" Target="media/image15.png"/><Relationship Id="rId50"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go.microsoft.com/fwlink/?LinkId=717831" TargetMode="External"/><Relationship Id="rId33" Type="http://schemas.openxmlformats.org/officeDocument/2006/relationships/image" Target="media/image12.png"/><Relationship Id="rId38" Type="http://schemas.openxmlformats.org/officeDocument/2006/relationships/hyperlink" Target="http://go.microsoft.com/fwlink/?LinkId=717835" TargetMode="External"/><Relationship Id="rId46"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go.microsoft.com/fwlink/?LinkId=717833" TargetMode="External"/><Relationship Id="rId41" Type="http://schemas.openxmlformats.org/officeDocument/2006/relationships/hyperlink" Target="http://go.microsoft.com/fwlink/?LinkId=71783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4.png"/><Relationship Id="rId37" Type="http://schemas.openxmlformats.org/officeDocument/2006/relationships/hyperlink" Target="http://go.microsoft.com/fwlink/?LinkId=717834" TargetMode="External"/><Relationship Id="rId40" Type="http://schemas.openxmlformats.org/officeDocument/2006/relationships/hyperlink" Target="http://go.microsoft.com/fwlink/?LinkId=717836" TargetMode="External"/><Relationship Id="rId45" Type="http://schemas.openxmlformats.org/officeDocument/2006/relationships/hyperlink" Target="http://go.microsoft.com/fwlink/?LinkID=179635"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hyperlink" Target="http://go.microsoft.com/fwlink/?LinkId=193879" TargetMode="External"/><Relationship Id="rId36" Type="http://schemas.openxmlformats.org/officeDocument/2006/relationships/image" Target="media/image14.png"/><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hyperlink" Target="http://go.microsoft.com/fwlink/?LinkId=717839"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hyperlink" Target="http://go.microsoft.com/fwlink/?LinkId=717832" TargetMode="External"/><Relationship Id="rId30" Type="http://schemas.openxmlformats.org/officeDocument/2006/relationships/image" Target="media/image10.png"/><Relationship Id="rId35" Type="http://schemas.openxmlformats.org/officeDocument/2006/relationships/image" Target="media/image3.png"/><Relationship Id="rId43" Type="http://schemas.openxmlformats.org/officeDocument/2006/relationships/hyperlink" Target="http://go.microsoft.com/fwlink/?LinkId=717838" TargetMode="External"/><Relationship Id="rId48" Type="http://schemas.openxmlformats.org/officeDocument/2006/relationships/image" Target="media/image16.png"/><Relationship Id="rId8" Type="http://schemas.openxmlformats.org/officeDocument/2006/relationships/styles" Target="styl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3.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4.xml><?xml version="1.0" encoding="utf-8"?>
<ds:datastoreItem xmlns:ds="http://schemas.openxmlformats.org/officeDocument/2006/customXml" ds:itemID="{C1EB4D3A-E3AC-4A53-8C28-2F0A75ED0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6.xml><?xml version="1.0" encoding="utf-8"?>
<ds:datastoreItem xmlns:ds="http://schemas.openxmlformats.org/officeDocument/2006/customXml" ds:itemID="{BBF10923-AE2B-4DBB-92B2-D7FE49BD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5</Pages>
  <Words>13103</Words>
  <Characters>74693</Characters>
  <Application>Microsoft Office Word</Application>
  <DocSecurity>0</DocSecurity>
  <Lines>622</Lines>
  <Paragraphs>175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87621</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2014-06-19T14:46:00Z</dcterms:created>
  <dcterms:modified xsi:type="dcterms:W3CDTF">2016-12-15T21:39:00Z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